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EE190F" w:rsidRPr="00672BFD">
              <w:rPr>
                <w:rFonts w:ascii="黑体" w:eastAsia="黑体" w:hAnsi="黑体"/>
                <w:sz w:val="21"/>
                <w:szCs w:val="21"/>
              </w:rPr>
            </w:r>
            <w:r w:rsidRPr="00672BFD">
              <w:rPr>
                <w:rFonts w:ascii="黑体" w:eastAsia="黑体" w:hAnsi="黑体"/>
                <w:sz w:val="21"/>
                <w:szCs w:val="21"/>
              </w:rPr>
              <w:fldChar w:fldCharType="separate"/>
            </w:r>
            <w:bookmarkStart w:id="1" w:name="_GoBack"/>
            <w:bookmarkEnd w:id="1"/>
            <w:r w:rsidR="00EE190F">
              <w:rPr>
                <w:rFonts w:ascii="黑体" w:eastAsia="黑体" w:hAnsi="黑体"/>
                <w:sz w:val="21"/>
                <w:szCs w:val="21"/>
              </w:rPr>
              <w:t> </w:t>
            </w:r>
            <w:r w:rsidR="00EE190F">
              <w:rPr>
                <w:rFonts w:ascii="黑体" w:eastAsia="黑体" w:hAnsi="黑体"/>
                <w:sz w:val="21"/>
                <w:szCs w:val="21"/>
              </w:rPr>
              <w:t> </w:t>
            </w:r>
            <w:r w:rsidR="00EE190F">
              <w:rPr>
                <w:rFonts w:ascii="黑体" w:eastAsia="黑体" w:hAnsi="黑体"/>
                <w:sz w:val="21"/>
                <w:szCs w:val="21"/>
              </w:rPr>
              <w:t> </w:t>
            </w:r>
            <w:r w:rsidR="00EE190F">
              <w:rPr>
                <w:rFonts w:ascii="黑体" w:eastAsia="黑体" w:hAnsi="黑体"/>
                <w:sz w:val="21"/>
                <w:szCs w:val="21"/>
              </w:rPr>
              <w:t> </w:t>
            </w:r>
            <w:r w:rsidR="00EE190F">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EE190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2"/>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3"/>
          </w:p>
        </w:tc>
      </w:tr>
    </w:tbl>
    <w:bookmarkStart w:id="4"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EB31ED">
        <w:t>XXX</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87A77">
        <w:t>XXXX</w:t>
      </w:r>
      <w:r w:rsidR="00087A77">
        <w:fldChar w:fldCharType="end"/>
      </w:r>
      <w:bookmarkEnd w:id="8"/>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3E1BD5" w:rsidRPr="003E1BD5">
        <w:rPr>
          <w:rFonts w:hint="eastAsia"/>
        </w:rPr>
        <w:t>气瓶和移动式压力容器充装单位质量保证体系基本要求</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E1BD5" w:rsidRPr="003E1BD5">
        <w:rPr>
          <w:rFonts w:eastAsia="黑体"/>
          <w:noProof/>
          <w:szCs w:val="28"/>
        </w:rPr>
        <w:t xml:space="preserve">Basic requirements for the quality assurance system for filling units of gas cylinders and mobile pressure vessels </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end"/>
      </w:r>
      <w:bookmarkEnd w:id="12"/>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3E1BD5">
        <w:rPr>
          <w:noProof/>
          <w:sz w:val="21"/>
          <w:szCs w:val="28"/>
        </w:rPr>
        <w:t> </w:t>
      </w:r>
      <w:r w:rsidR="003E1BD5">
        <w:rPr>
          <w:noProof/>
          <w:sz w:val="21"/>
          <w:szCs w:val="28"/>
        </w:rPr>
        <w:t> </w:t>
      </w:r>
      <w:r w:rsidR="003E1BD5">
        <w:rPr>
          <w:noProof/>
          <w:sz w:val="21"/>
          <w:szCs w:val="28"/>
        </w:rPr>
        <w:t> </w:t>
      </w:r>
      <w:r w:rsidR="003E1BD5">
        <w:rPr>
          <w:noProof/>
          <w:sz w:val="21"/>
          <w:szCs w:val="28"/>
        </w:rPr>
        <w:t> </w:t>
      </w:r>
      <w:r w:rsidR="003E1BD5">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E1BD5" w:rsidRDefault="003E1BD5" w:rsidP="003E1BD5">
      <w:pPr>
        <w:pStyle w:val="afffffc"/>
        <w:spacing w:after="360"/>
      </w:pPr>
      <w:bookmarkStart w:id="22" w:name="BookMark1"/>
      <w:r w:rsidRPr="003E1BD5">
        <w:rPr>
          <w:rFonts w:hint="eastAsia"/>
          <w:spacing w:val="320"/>
        </w:rPr>
        <w:lastRenderedPageBreak/>
        <w:t>目</w:t>
      </w:r>
      <w:r>
        <w:rPr>
          <w:rFonts w:hint="eastAsia"/>
        </w:rPr>
        <w:t>次</w:t>
      </w:r>
    </w:p>
    <w:p w:rsidR="003E1BD5" w:rsidRPr="003E1BD5" w:rsidRDefault="003E1BD5">
      <w:pPr>
        <w:pStyle w:val="10"/>
        <w:tabs>
          <w:tab w:val="right" w:leader="dot" w:pos="9344"/>
        </w:tabs>
        <w:rPr>
          <w:rFonts w:asciiTheme="minorHAnsi" w:eastAsiaTheme="minorEastAsia" w:hAnsiTheme="minorHAnsi" w:cstheme="minorBidi"/>
          <w:noProof/>
          <w:szCs w:val="22"/>
        </w:rPr>
      </w:pPr>
      <w:r w:rsidRPr="003E1BD5">
        <w:fldChar w:fldCharType="begin"/>
      </w:r>
      <w:r w:rsidRPr="003E1BD5">
        <w:instrText xml:space="preserve"> TOC \o "1-1" \h \t "标准文件_一级条标题,2,标准文件_附录一级条标题,2," </w:instrText>
      </w:r>
      <w:r w:rsidRPr="003E1BD5">
        <w:fldChar w:fldCharType="separate"/>
      </w:r>
      <w:hyperlink w:anchor="_Toc147762909" w:history="1">
        <w:r w:rsidRPr="003E1BD5">
          <w:rPr>
            <w:rStyle w:val="affffff7"/>
            <w:rFonts w:hint="eastAsia"/>
            <w:noProof/>
          </w:rPr>
          <w:t>前言</w:t>
        </w:r>
        <w:r w:rsidRPr="003E1BD5">
          <w:rPr>
            <w:noProof/>
          </w:rPr>
          <w:tab/>
        </w:r>
        <w:r w:rsidRPr="003E1BD5">
          <w:rPr>
            <w:noProof/>
          </w:rPr>
          <w:fldChar w:fldCharType="begin"/>
        </w:r>
        <w:r w:rsidRPr="003E1BD5">
          <w:rPr>
            <w:noProof/>
          </w:rPr>
          <w:instrText xml:space="preserve"> PAGEREF _Toc147762909 \h </w:instrText>
        </w:r>
        <w:r w:rsidRPr="003E1BD5">
          <w:rPr>
            <w:noProof/>
          </w:rPr>
        </w:r>
        <w:r w:rsidRPr="003E1BD5">
          <w:rPr>
            <w:noProof/>
          </w:rPr>
          <w:fldChar w:fldCharType="separate"/>
        </w:r>
        <w:r w:rsidRPr="003E1BD5">
          <w:rPr>
            <w:noProof/>
          </w:rPr>
          <w:t>II</w:t>
        </w:r>
        <w:r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0" w:history="1">
        <w:r w:rsidR="003E1BD5" w:rsidRPr="003E1BD5">
          <w:rPr>
            <w:rStyle w:val="affffff7"/>
            <w:noProof/>
          </w:rPr>
          <w:t>1</w:t>
        </w:r>
        <w:r w:rsidR="003E1BD5">
          <w:rPr>
            <w:rStyle w:val="affffff7"/>
            <w:noProof/>
          </w:rPr>
          <w:t xml:space="preserve"> </w:t>
        </w:r>
        <w:r w:rsidR="003E1BD5" w:rsidRPr="003E1BD5">
          <w:rPr>
            <w:rStyle w:val="affffff7"/>
            <w:rFonts w:hint="eastAsia"/>
            <w:noProof/>
          </w:rPr>
          <w:t xml:space="preserve"> 范围</w:t>
        </w:r>
        <w:r w:rsidR="003E1BD5" w:rsidRPr="003E1BD5">
          <w:rPr>
            <w:noProof/>
          </w:rPr>
          <w:tab/>
        </w:r>
        <w:r w:rsidR="003E1BD5" w:rsidRPr="003E1BD5">
          <w:rPr>
            <w:noProof/>
          </w:rPr>
          <w:fldChar w:fldCharType="begin"/>
        </w:r>
        <w:r w:rsidR="003E1BD5" w:rsidRPr="003E1BD5">
          <w:rPr>
            <w:noProof/>
          </w:rPr>
          <w:instrText xml:space="preserve"> PAGEREF _Toc147762910 \h </w:instrText>
        </w:r>
        <w:r w:rsidR="003E1BD5" w:rsidRPr="003E1BD5">
          <w:rPr>
            <w:noProof/>
          </w:rPr>
        </w:r>
        <w:r w:rsidR="003E1BD5" w:rsidRPr="003E1BD5">
          <w:rPr>
            <w:noProof/>
          </w:rPr>
          <w:fldChar w:fldCharType="separate"/>
        </w:r>
        <w:r w:rsidR="003E1BD5" w:rsidRPr="003E1BD5">
          <w:rPr>
            <w:noProof/>
          </w:rPr>
          <w:t>1</w:t>
        </w:r>
        <w:r w:rsidR="003E1BD5"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1" w:history="1">
        <w:r w:rsidR="003E1BD5" w:rsidRPr="003E1BD5">
          <w:rPr>
            <w:rStyle w:val="affffff7"/>
            <w:noProof/>
          </w:rPr>
          <w:t>2</w:t>
        </w:r>
        <w:r w:rsidR="003E1BD5">
          <w:rPr>
            <w:rStyle w:val="affffff7"/>
            <w:noProof/>
          </w:rPr>
          <w:t xml:space="preserve"> </w:t>
        </w:r>
        <w:r w:rsidR="003E1BD5" w:rsidRPr="003E1BD5">
          <w:rPr>
            <w:rStyle w:val="affffff7"/>
            <w:rFonts w:hint="eastAsia"/>
            <w:noProof/>
          </w:rPr>
          <w:t xml:space="preserve"> 规范性引用文件</w:t>
        </w:r>
        <w:r w:rsidR="003E1BD5" w:rsidRPr="003E1BD5">
          <w:rPr>
            <w:noProof/>
          </w:rPr>
          <w:tab/>
        </w:r>
        <w:r w:rsidR="003E1BD5" w:rsidRPr="003E1BD5">
          <w:rPr>
            <w:noProof/>
          </w:rPr>
          <w:fldChar w:fldCharType="begin"/>
        </w:r>
        <w:r w:rsidR="003E1BD5" w:rsidRPr="003E1BD5">
          <w:rPr>
            <w:noProof/>
          </w:rPr>
          <w:instrText xml:space="preserve"> PAGEREF _Toc147762911 \h </w:instrText>
        </w:r>
        <w:r w:rsidR="003E1BD5" w:rsidRPr="003E1BD5">
          <w:rPr>
            <w:noProof/>
          </w:rPr>
        </w:r>
        <w:r w:rsidR="003E1BD5" w:rsidRPr="003E1BD5">
          <w:rPr>
            <w:noProof/>
          </w:rPr>
          <w:fldChar w:fldCharType="separate"/>
        </w:r>
        <w:r w:rsidR="003E1BD5" w:rsidRPr="003E1BD5">
          <w:rPr>
            <w:noProof/>
          </w:rPr>
          <w:t>1</w:t>
        </w:r>
        <w:r w:rsidR="003E1BD5"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2" w:history="1">
        <w:r w:rsidR="003E1BD5" w:rsidRPr="003E1BD5">
          <w:rPr>
            <w:rStyle w:val="affffff7"/>
            <w:noProof/>
          </w:rPr>
          <w:t>3</w:t>
        </w:r>
        <w:r w:rsidR="003E1BD5">
          <w:rPr>
            <w:rStyle w:val="affffff7"/>
            <w:noProof/>
          </w:rPr>
          <w:t xml:space="preserve"> </w:t>
        </w:r>
        <w:r w:rsidR="003E1BD5" w:rsidRPr="003E1BD5">
          <w:rPr>
            <w:rStyle w:val="affffff7"/>
            <w:rFonts w:hint="eastAsia"/>
            <w:noProof/>
          </w:rPr>
          <w:t xml:space="preserve"> 术语和定义</w:t>
        </w:r>
        <w:r w:rsidR="003E1BD5" w:rsidRPr="003E1BD5">
          <w:rPr>
            <w:noProof/>
          </w:rPr>
          <w:tab/>
        </w:r>
        <w:r w:rsidR="003E1BD5" w:rsidRPr="003E1BD5">
          <w:rPr>
            <w:noProof/>
          </w:rPr>
          <w:fldChar w:fldCharType="begin"/>
        </w:r>
        <w:r w:rsidR="003E1BD5" w:rsidRPr="003E1BD5">
          <w:rPr>
            <w:noProof/>
          </w:rPr>
          <w:instrText xml:space="preserve"> PAGEREF _Toc147762912 \h </w:instrText>
        </w:r>
        <w:r w:rsidR="003E1BD5" w:rsidRPr="003E1BD5">
          <w:rPr>
            <w:noProof/>
          </w:rPr>
        </w:r>
        <w:r w:rsidR="003E1BD5" w:rsidRPr="003E1BD5">
          <w:rPr>
            <w:noProof/>
          </w:rPr>
          <w:fldChar w:fldCharType="separate"/>
        </w:r>
        <w:r w:rsidR="003E1BD5" w:rsidRPr="003E1BD5">
          <w:rPr>
            <w:noProof/>
          </w:rPr>
          <w:t>1</w:t>
        </w:r>
        <w:r w:rsidR="003E1BD5"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3" w:history="1">
        <w:r w:rsidR="003E1BD5" w:rsidRPr="003E1BD5">
          <w:rPr>
            <w:rStyle w:val="affffff7"/>
            <w:noProof/>
          </w:rPr>
          <w:t>4</w:t>
        </w:r>
        <w:r w:rsidR="003E1BD5">
          <w:rPr>
            <w:rStyle w:val="affffff7"/>
            <w:noProof/>
          </w:rPr>
          <w:t xml:space="preserve"> </w:t>
        </w:r>
        <w:r w:rsidR="003E1BD5" w:rsidRPr="003E1BD5">
          <w:rPr>
            <w:rStyle w:val="affffff7"/>
            <w:rFonts w:hint="eastAsia"/>
            <w:noProof/>
          </w:rPr>
          <w:t xml:space="preserve"> 质量保证体系</w:t>
        </w:r>
        <w:r w:rsidR="003E1BD5" w:rsidRPr="003E1BD5">
          <w:rPr>
            <w:noProof/>
          </w:rPr>
          <w:tab/>
        </w:r>
        <w:r w:rsidR="003E1BD5" w:rsidRPr="003E1BD5">
          <w:rPr>
            <w:noProof/>
          </w:rPr>
          <w:fldChar w:fldCharType="begin"/>
        </w:r>
        <w:r w:rsidR="003E1BD5" w:rsidRPr="003E1BD5">
          <w:rPr>
            <w:noProof/>
          </w:rPr>
          <w:instrText xml:space="preserve"> PAGEREF _Toc147762913 \h </w:instrText>
        </w:r>
        <w:r w:rsidR="003E1BD5" w:rsidRPr="003E1BD5">
          <w:rPr>
            <w:noProof/>
          </w:rPr>
        </w:r>
        <w:r w:rsidR="003E1BD5" w:rsidRPr="003E1BD5">
          <w:rPr>
            <w:noProof/>
          </w:rPr>
          <w:fldChar w:fldCharType="separate"/>
        </w:r>
        <w:r w:rsidR="003E1BD5" w:rsidRPr="003E1BD5">
          <w:rPr>
            <w:noProof/>
          </w:rPr>
          <w:t>1</w:t>
        </w:r>
        <w:r w:rsidR="003E1BD5"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4" w:history="1">
        <w:r w:rsidR="003E1BD5" w:rsidRPr="003E1BD5">
          <w:rPr>
            <w:rStyle w:val="affffff7"/>
            <w:noProof/>
          </w:rPr>
          <w:t>5</w:t>
        </w:r>
        <w:r w:rsidR="003E1BD5">
          <w:rPr>
            <w:rStyle w:val="affffff7"/>
            <w:noProof/>
          </w:rPr>
          <w:t xml:space="preserve"> </w:t>
        </w:r>
        <w:r w:rsidR="003E1BD5" w:rsidRPr="003E1BD5">
          <w:rPr>
            <w:rStyle w:val="affffff7"/>
            <w:noProof/>
          </w:rPr>
          <w:t xml:space="preserve"> </w:t>
        </w:r>
        <w:r w:rsidR="003E1BD5" w:rsidRPr="003E1BD5">
          <w:rPr>
            <w:rStyle w:val="affffff7"/>
            <w:rFonts w:hint="eastAsia"/>
            <w:noProof/>
          </w:rPr>
          <w:t>人员岗位职责</w:t>
        </w:r>
        <w:r w:rsidR="003E1BD5" w:rsidRPr="003E1BD5">
          <w:rPr>
            <w:noProof/>
          </w:rPr>
          <w:tab/>
        </w:r>
        <w:r w:rsidR="003E1BD5" w:rsidRPr="003E1BD5">
          <w:rPr>
            <w:noProof/>
          </w:rPr>
          <w:fldChar w:fldCharType="begin"/>
        </w:r>
        <w:r w:rsidR="003E1BD5" w:rsidRPr="003E1BD5">
          <w:rPr>
            <w:noProof/>
          </w:rPr>
          <w:instrText xml:space="preserve"> PAGEREF _Toc147762914 \h </w:instrText>
        </w:r>
        <w:r w:rsidR="003E1BD5" w:rsidRPr="003E1BD5">
          <w:rPr>
            <w:noProof/>
          </w:rPr>
        </w:r>
        <w:r w:rsidR="003E1BD5" w:rsidRPr="003E1BD5">
          <w:rPr>
            <w:noProof/>
          </w:rPr>
          <w:fldChar w:fldCharType="separate"/>
        </w:r>
        <w:r w:rsidR="003E1BD5" w:rsidRPr="003E1BD5">
          <w:rPr>
            <w:noProof/>
          </w:rPr>
          <w:t>2</w:t>
        </w:r>
        <w:r w:rsidR="003E1BD5"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5" w:history="1">
        <w:r w:rsidR="003E1BD5" w:rsidRPr="003E1BD5">
          <w:rPr>
            <w:rStyle w:val="affffff7"/>
            <w:noProof/>
          </w:rPr>
          <w:t>6</w:t>
        </w:r>
        <w:r w:rsidR="003E1BD5">
          <w:rPr>
            <w:rStyle w:val="affffff7"/>
            <w:noProof/>
          </w:rPr>
          <w:t xml:space="preserve"> </w:t>
        </w:r>
        <w:r w:rsidR="003E1BD5" w:rsidRPr="003E1BD5">
          <w:rPr>
            <w:rStyle w:val="affffff7"/>
            <w:rFonts w:hint="eastAsia"/>
            <w:noProof/>
          </w:rPr>
          <w:t xml:space="preserve"> 充装要素控制程序</w:t>
        </w:r>
        <w:r w:rsidR="003E1BD5" w:rsidRPr="003E1BD5">
          <w:rPr>
            <w:noProof/>
          </w:rPr>
          <w:tab/>
        </w:r>
        <w:r w:rsidR="003E1BD5" w:rsidRPr="003E1BD5">
          <w:rPr>
            <w:noProof/>
          </w:rPr>
          <w:fldChar w:fldCharType="begin"/>
        </w:r>
        <w:r w:rsidR="003E1BD5" w:rsidRPr="003E1BD5">
          <w:rPr>
            <w:noProof/>
          </w:rPr>
          <w:instrText xml:space="preserve"> PAGEREF _Toc147762915 \h </w:instrText>
        </w:r>
        <w:r w:rsidR="003E1BD5" w:rsidRPr="003E1BD5">
          <w:rPr>
            <w:noProof/>
          </w:rPr>
        </w:r>
        <w:r w:rsidR="003E1BD5" w:rsidRPr="003E1BD5">
          <w:rPr>
            <w:noProof/>
          </w:rPr>
          <w:fldChar w:fldCharType="separate"/>
        </w:r>
        <w:r w:rsidR="003E1BD5" w:rsidRPr="003E1BD5">
          <w:rPr>
            <w:noProof/>
          </w:rPr>
          <w:t>2</w:t>
        </w:r>
        <w:r w:rsidR="003E1BD5"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6" w:history="1">
        <w:r w:rsidR="003E1BD5" w:rsidRPr="003E1BD5">
          <w:rPr>
            <w:rStyle w:val="affffff7"/>
            <w:noProof/>
          </w:rPr>
          <w:t>7</w:t>
        </w:r>
        <w:r w:rsidR="003E1BD5">
          <w:rPr>
            <w:rStyle w:val="affffff7"/>
            <w:noProof/>
          </w:rPr>
          <w:t xml:space="preserve"> </w:t>
        </w:r>
        <w:r w:rsidR="003E1BD5" w:rsidRPr="003E1BD5">
          <w:rPr>
            <w:rStyle w:val="affffff7"/>
            <w:rFonts w:hint="eastAsia"/>
            <w:noProof/>
          </w:rPr>
          <w:t xml:space="preserve"> 充装工作管理制度</w:t>
        </w:r>
        <w:r w:rsidR="003E1BD5" w:rsidRPr="003E1BD5">
          <w:rPr>
            <w:noProof/>
          </w:rPr>
          <w:tab/>
        </w:r>
        <w:r w:rsidR="003E1BD5" w:rsidRPr="003E1BD5">
          <w:rPr>
            <w:noProof/>
          </w:rPr>
          <w:fldChar w:fldCharType="begin"/>
        </w:r>
        <w:r w:rsidR="003E1BD5" w:rsidRPr="003E1BD5">
          <w:rPr>
            <w:noProof/>
          </w:rPr>
          <w:instrText xml:space="preserve"> PAGEREF _Toc147762916 \h </w:instrText>
        </w:r>
        <w:r w:rsidR="003E1BD5" w:rsidRPr="003E1BD5">
          <w:rPr>
            <w:noProof/>
          </w:rPr>
        </w:r>
        <w:r w:rsidR="003E1BD5" w:rsidRPr="003E1BD5">
          <w:rPr>
            <w:noProof/>
          </w:rPr>
          <w:fldChar w:fldCharType="separate"/>
        </w:r>
        <w:r w:rsidR="003E1BD5" w:rsidRPr="003E1BD5">
          <w:rPr>
            <w:noProof/>
          </w:rPr>
          <w:t>3</w:t>
        </w:r>
        <w:r w:rsidR="003E1BD5"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7" w:history="1">
        <w:r w:rsidR="003E1BD5" w:rsidRPr="003E1BD5">
          <w:rPr>
            <w:rStyle w:val="affffff7"/>
            <w:noProof/>
          </w:rPr>
          <w:t>8</w:t>
        </w:r>
        <w:r w:rsidR="003E1BD5">
          <w:rPr>
            <w:rStyle w:val="affffff7"/>
            <w:noProof/>
          </w:rPr>
          <w:t xml:space="preserve"> </w:t>
        </w:r>
        <w:r w:rsidR="003E1BD5" w:rsidRPr="003E1BD5">
          <w:rPr>
            <w:rStyle w:val="affffff7"/>
            <w:rFonts w:hint="eastAsia"/>
            <w:noProof/>
          </w:rPr>
          <w:t xml:space="preserve"> 充装安全操作规程</w:t>
        </w:r>
        <w:r w:rsidR="003E1BD5" w:rsidRPr="003E1BD5">
          <w:rPr>
            <w:noProof/>
          </w:rPr>
          <w:tab/>
        </w:r>
        <w:r w:rsidR="003E1BD5" w:rsidRPr="003E1BD5">
          <w:rPr>
            <w:noProof/>
          </w:rPr>
          <w:fldChar w:fldCharType="begin"/>
        </w:r>
        <w:r w:rsidR="003E1BD5" w:rsidRPr="003E1BD5">
          <w:rPr>
            <w:noProof/>
          </w:rPr>
          <w:instrText xml:space="preserve"> PAGEREF _Toc147762917 \h </w:instrText>
        </w:r>
        <w:r w:rsidR="003E1BD5" w:rsidRPr="003E1BD5">
          <w:rPr>
            <w:noProof/>
          </w:rPr>
        </w:r>
        <w:r w:rsidR="003E1BD5" w:rsidRPr="003E1BD5">
          <w:rPr>
            <w:noProof/>
          </w:rPr>
          <w:fldChar w:fldCharType="separate"/>
        </w:r>
        <w:r w:rsidR="003E1BD5" w:rsidRPr="003E1BD5">
          <w:rPr>
            <w:noProof/>
          </w:rPr>
          <w:t>3</w:t>
        </w:r>
        <w:r w:rsidR="003E1BD5" w:rsidRPr="003E1BD5">
          <w:rPr>
            <w:noProof/>
          </w:rPr>
          <w:fldChar w:fldCharType="end"/>
        </w:r>
      </w:hyperlink>
    </w:p>
    <w:p w:rsidR="003E1BD5" w:rsidRPr="003E1BD5" w:rsidRDefault="00431F6C">
      <w:pPr>
        <w:pStyle w:val="10"/>
        <w:tabs>
          <w:tab w:val="right" w:leader="dot" w:pos="9344"/>
        </w:tabs>
        <w:rPr>
          <w:rFonts w:asciiTheme="minorHAnsi" w:eastAsiaTheme="minorEastAsia" w:hAnsiTheme="minorHAnsi" w:cstheme="minorBidi"/>
          <w:noProof/>
          <w:szCs w:val="22"/>
        </w:rPr>
      </w:pPr>
      <w:hyperlink w:anchor="_Toc147762918" w:history="1">
        <w:r w:rsidR="003E1BD5" w:rsidRPr="003E1BD5">
          <w:rPr>
            <w:rStyle w:val="affffff7"/>
            <w:noProof/>
          </w:rPr>
          <w:t>9</w:t>
        </w:r>
        <w:r w:rsidR="003E1BD5">
          <w:rPr>
            <w:rStyle w:val="affffff7"/>
            <w:noProof/>
          </w:rPr>
          <w:t xml:space="preserve"> </w:t>
        </w:r>
        <w:r w:rsidR="003E1BD5" w:rsidRPr="003E1BD5">
          <w:rPr>
            <w:rStyle w:val="affffff7"/>
            <w:rFonts w:hint="eastAsia"/>
            <w:noProof/>
          </w:rPr>
          <w:t xml:space="preserve"> 充装工作记录表格</w:t>
        </w:r>
        <w:r w:rsidR="003E1BD5" w:rsidRPr="003E1BD5">
          <w:rPr>
            <w:noProof/>
          </w:rPr>
          <w:tab/>
        </w:r>
        <w:r w:rsidR="003E1BD5" w:rsidRPr="003E1BD5">
          <w:rPr>
            <w:noProof/>
          </w:rPr>
          <w:fldChar w:fldCharType="begin"/>
        </w:r>
        <w:r w:rsidR="003E1BD5" w:rsidRPr="003E1BD5">
          <w:rPr>
            <w:noProof/>
          </w:rPr>
          <w:instrText xml:space="preserve"> PAGEREF _Toc147762918 \h </w:instrText>
        </w:r>
        <w:r w:rsidR="003E1BD5" w:rsidRPr="003E1BD5">
          <w:rPr>
            <w:noProof/>
          </w:rPr>
        </w:r>
        <w:r w:rsidR="003E1BD5" w:rsidRPr="003E1BD5">
          <w:rPr>
            <w:noProof/>
          </w:rPr>
          <w:fldChar w:fldCharType="separate"/>
        </w:r>
        <w:r w:rsidR="003E1BD5" w:rsidRPr="003E1BD5">
          <w:rPr>
            <w:noProof/>
          </w:rPr>
          <w:t>4</w:t>
        </w:r>
        <w:r w:rsidR="003E1BD5" w:rsidRPr="003E1BD5">
          <w:rPr>
            <w:noProof/>
          </w:rPr>
          <w:fldChar w:fldCharType="end"/>
        </w:r>
      </w:hyperlink>
    </w:p>
    <w:p w:rsidR="003E1BD5" w:rsidRPr="003E1BD5" w:rsidRDefault="003E1BD5" w:rsidP="003E1BD5">
      <w:pPr>
        <w:pStyle w:val="afffffc"/>
        <w:spacing w:after="360"/>
        <w:sectPr w:rsidR="003E1BD5" w:rsidRPr="003E1BD5" w:rsidSect="003E1BD5">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3E1BD5">
        <w:fldChar w:fldCharType="end"/>
      </w:r>
    </w:p>
    <w:p w:rsidR="003E1BD5" w:rsidRDefault="003E1BD5" w:rsidP="003E1BD5">
      <w:pPr>
        <w:pStyle w:val="a6"/>
        <w:spacing w:before="900" w:after="360"/>
      </w:pPr>
      <w:bookmarkStart w:id="23" w:name="_Toc147762909"/>
      <w:bookmarkStart w:id="24" w:name="BookMark2"/>
      <w:bookmarkEnd w:id="22"/>
      <w:r w:rsidRPr="003E1BD5">
        <w:rPr>
          <w:spacing w:val="320"/>
        </w:rPr>
        <w:lastRenderedPageBreak/>
        <w:t>前</w:t>
      </w:r>
      <w:r>
        <w:t>言</w:t>
      </w:r>
      <w:bookmarkEnd w:id="23"/>
    </w:p>
    <w:p w:rsidR="003E1BD5" w:rsidRDefault="003E1BD5" w:rsidP="003E1BD5">
      <w:pPr>
        <w:pStyle w:val="affff6"/>
        <w:ind w:firstLine="420"/>
      </w:pPr>
      <w:r>
        <w:rPr>
          <w:rFonts w:hint="eastAsia"/>
        </w:rPr>
        <w:t>本文件按照GB/T 1.1—2020《标准化工作导则  第1部分：标准化文件的结构和起草规则》的规定起草。</w:t>
      </w:r>
    </w:p>
    <w:p w:rsidR="003E1BD5" w:rsidRPr="003E1BD5" w:rsidRDefault="003E1BD5" w:rsidP="003E1BD5">
      <w:pPr>
        <w:pStyle w:val="affff6"/>
        <w:ind w:firstLine="420"/>
      </w:pPr>
      <w:r>
        <w:rPr>
          <w:rFonts w:hint="eastAsia"/>
        </w:rPr>
        <w:t>请注意本文件的某些内容可能涉及专利。本文件的发布机构不承担识别专利的责任。</w:t>
      </w:r>
    </w:p>
    <w:p w:rsidR="003E1BD5" w:rsidRDefault="003E1BD5" w:rsidP="003E1BD5">
      <w:pPr>
        <w:pStyle w:val="affff6"/>
        <w:ind w:firstLine="420"/>
      </w:pPr>
      <w:r>
        <w:rPr>
          <w:rFonts w:hint="eastAsia"/>
        </w:rPr>
        <w:t>本文件由湖南省特种设备协会提出。</w:t>
      </w:r>
    </w:p>
    <w:p w:rsidR="003E1BD5" w:rsidRDefault="003E1BD5" w:rsidP="003E1BD5">
      <w:pPr>
        <w:pStyle w:val="affff6"/>
        <w:ind w:firstLine="420"/>
      </w:pPr>
      <w:r>
        <w:rPr>
          <w:rFonts w:hint="eastAsia"/>
        </w:rPr>
        <w:t>本文件由湖南省特种设备协会技术委员会归口。</w:t>
      </w:r>
    </w:p>
    <w:p w:rsidR="003E1BD5" w:rsidRDefault="003E1BD5" w:rsidP="003E1BD5">
      <w:pPr>
        <w:pStyle w:val="affff6"/>
        <w:ind w:firstLine="420"/>
      </w:pPr>
      <w:r>
        <w:rPr>
          <w:rFonts w:hint="eastAsia"/>
        </w:rPr>
        <w:t>本文件起草单位：</w:t>
      </w:r>
    </w:p>
    <w:p w:rsidR="003E1BD5" w:rsidRDefault="003E1BD5" w:rsidP="003E1BD5">
      <w:pPr>
        <w:pStyle w:val="affff6"/>
        <w:ind w:firstLine="420"/>
      </w:pPr>
      <w:r>
        <w:rPr>
          <w:rFonts w:hint="eastAsia"/>
        </w:rPr>
        <w:t>本文件主要起草人：</w:t>
      </w:r>
    </w:p>
    <w:p w:rsidR="003E1BD5" w:rsidRDefault="003E1BD5" w:rsidP="003E1BD5">
      <w:pPr>
        <w:pStyle w:val="affff6"/>
        <w:ind w:firstLine="420"/>
      </w:pPr>
    </w:p>
    <w:p w:rsidR="003E1BD5" w:rsidRPr="003E1BD5" w:rsidRDefault="003E1BD5" w:rsidP="003E1BD5">
      <w:pPr>
        <w:pStyle w:val="affff6"/>
        <w:ind w:firstLine="420"/>
        <w:sectPr w:rsidR="003E1BD5" w:rsidRPr="003E1BD5" w:rsidSect="003E1BD5">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089FC562DBE48AFA223B7D9CF1673D7"/>
        </w:placeholder>
      </w:sdtPr>
      <w:sdtEndPr/>
      <w:sdtContent>
        <w:bookmarkStart w:id="26" w:name="NEW_STAND_NAME" w:displacedByCustomXml="prev"/>
        <w:p w:rsidR="00F26B7E" w:rsidRPr="00F26B7E" w:rsidRDefault="003E1BD5" w:rsidP="003E1BD5">
          <w:pPr>
            <w:pStyle w:val="afffffffff1"/>
            <w:spacing w:beforeLines="100" w:before="240" w:afterLines="220" w:after="528"/>
          </w:pPr>
          <w:r>
            <w:rPr>
              <w:rFonts w:hint="eastAsia"/>
            </w:rPr>
            <w:t>气瓶和移动式压力容器充装单位质量保证体系基本要求</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47762910"/>
      <w:r>
        <w:rPr>
          <w:rFonts w:hint="eastAsia"/>
        </w:rPr>
        <w:t>范围</w:t>
      </w:r>
      <w:bookmarkEnd w:id="27"/>
      <w:bookmarkEnd w:id="28"/>
      <w:bookmarkEnd w:id="29"/>
      <w:bookmarkEnd w:id="30"/>
      <w:bookmarkEnd w:id="31"/>
      <w:bookmarkEnd w:id="32"/>
      <w:bookmarkEnd w:id="33"/>
      <w:bookmarkEnd w:id="34"/>
      <w:bookmarkEnd w:id="35"/>
      <w:bookmarkEnd w:id="36"/>
    </w:p>
    <w:p w:rsidR="003E1BD5" w:rsidRDefault="003E1BD5" w:rsidP="003E1BD5">
      <w:pPr>
        <w:pStyle w:val="affff6"/>
        <w:ind w:firstLine="420"/>
      </w:pPr>
      <w:bookmarkStart w:id="37" w:name="_Toc17233326"/>
      <w:bookmarkStart w:id="38" w:name="_Toc17233334"/>
      <w:bookmarkStart w:id="39" w:name="_Toc24884212"/>
      <w:bookmarkStart w:id="40" w:name="_Toc24884219"/>
      <w:bookmarkStart w:id="41" w:name="_Toc26648466"/>
      <w:r>
        <w:rPr>
          <w:rFonts w:hint="eastAsia"/>
        </w:rPr>
        <w:t>本文件规定了气瓶与移动式压力容器充装单位质量保证体系的基本要求，包括质量保证体系、人员岗位职责、充装要素控制程序、充装工作管理制度、充装安全操作规程、充装工作记录。</w:t>
      </w:r>
    </w:p>
    <w:p w:rsidR="008B0C9C" w:rsidRDefault="003E1BD5" w:rsidP="003E1BD5">
      <w:pPr>
        <w:pStyle w:val="affff6"/>
        <w:ind w:firstLine="420"/>
      </w:pPr>
      <w:r>
        <w:rPr>
          <w:rFonts w:hint="eastAsia"/>
        </w:rPr>
        <w:t>本文件适用于气瓶与移动式压力容器充装单位质量保证体系的建立和实施。</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4776291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DB1B5CA840284F30A03512AC07309B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E1BD5" w:rsidRDefault="003E1BD5" w:rsidP="003E1BD5">
      <w:pPr>
        <w:pStyle w:val="affff6"/>
        <w:ind w:firstLine="420"/>
      </w:pPr>
      <w:r>
        <w:rPr>
          <w:rFonts w:hint="eastAsia"/>
        </w:rPr>
        <w:t>GB/T 13005  气瓶术语</w:t>
      </w:r>
    </w:p>
    <w:p w:rsidR="003E1BD5" w:rsidRDefault="003E1BD5" w:rsidP="003E1BD5">
      <w:pPr>
        <w:pStyle w:val="affff6"/>
        <w:ind w:firstLine="420"/>
      </w:pPr>
      <w:r>
        <w:rPr>
          <w:rFonts w:hint="eastAsia"/>
        </w:rPr>
        <w:t>GB/T 16804  气瓶警示标签</w:t>
      </w:r>
    </w:p>
    <w:p w:rsidR="003E1BD5" w:rsidRDefault="003E1BD5" w:rsidP="003E1BD5">
      <w:pPr>
        <w:pStyle w:val="affff6"/>
        <w:ind w:firstLine="420"/>
      </w:pPr>
      <w:r>
        <w:rPr>
          <w:rFonts w:hint="eastAsia"/>
        </w:rPr>
        <w:t>GB/T 27550  气瓶充装站安全技术条件</w:t>
      </w:r>
    </w:p>
    <w:p w:rsidR="003E1BD5" w:rsidRDefault="003E1BD5" w:rsidP="003E1BD5">
      <w:pPr>
        <w:pStyle w:val="affff6"/>
        <w:ind w:firstLine="420"/>
      </w:pPr>
      <w:r>
        <w:rPr>
          <w:rFonts w:hint="eastAsia"/>
        </w:rPr>
        <w:t>GB 50156  汽车加油加气加氢站技术标准</w:t>
      </w:r>
    </w:p>
    <w:p w:rsidR="003E1BD5" w:rsidRDefault="003E1BD5" w:rsidP="003E1BD5">
      <w:pPr>
        <w:pStyle w:val="affff6"/>
        <w:ind w:firstLine="420"/>
      </w:pPr>
      <w:r>
        <w:rPr>
          <w:rFonts w:hint="eastAsia"/>
        </w:rPr>
        <w:t>GB/T 13591  溶解乙炔气瓶充装规定</w:t>
      </w:r>
    </w:p>
    <w:p w:rsidR="003E1BD5" w:rsidRDefault="003E1BD5" w:rsidP="003E1BD5">
      <w:pPr>
        <w:pStyle w:val="affff6"/>
        <w:ind w:firstLine="420"/>
      </w:pPr>
      <w:r>
        <w:rPr>
          <w:rFonts w:hint="eastAsia"/>
        </w:rPr>
        <w:t>GB/T 14193  液化气体气瓶充装规定</w:t>
      </w:r>
    </w:p>
    <w:p w:rsidR="003E1BD5" w:rsidRDefault="003E1BD5" w:rsidP="003E1BD5">
      <w:pPr>
        <w:pStyle w:val="affff6"/>
        <w:ind w:firstLine="420"/>
      </w:pPr>
      <w:r>
        <w:rPr>
          <w:rFonts w:hint="eastAsia"/>
        </w:rPr>
        <w:t>GB/T 14194  压缩气体气瓶充装规定</w:t>
      </w:r>
    </w:p>
    <w:p w:rsidR="003E1BD5" w:rsidRDefault="003E1BD5" w:rsidP="003E1BD5">
      <w:pPr>
        <w:pStyle w:val="affff6"/>
        <w:ind w:firstLine="420"/>
      </w:pPr>
      <w:r>
        <w:rPr>
          <w:rFonts w:hint="eastAsia"/>
        </w:rPr>
        <w:t>TSG 07-2019  特种设备生产和充装单位许可规则</w:t>
      </w:r>
    </w:p>
    <w:p w:rsidR="003E1BD5" w:rsidRDefault="003E1BD5" w:rsidP="003E1BD5">
      <w:pPr>
        <w:pStyle w:val="affff6"/>
        <w:ind w:firstLine="420"/>
      </w:pPr>
      <w:r>
        <w:rPr>
          <w:rFonts w:hint="eastAsia"/>
        </w:rPr>
        <w:t>TSG 08-2017  特种设备使用管理规则</w:t>
      </w:r>
    </w:p>
    <w:p w:rsidR="003E1BD5" w:rsidRDefault="003E1BD5" w:rsidP="003E1BD5">
      <w:pPr>
        <w:pStyle w:val="affff6"/>
        <w:ind w:firstLine="420"/>
      </w:pPr>
      <w:r>
        <w:rPr>
          <w:rFonts w:hint="eastAsia"/>
        </w:rPr>
        <w:t>TSG Z6001-2019  特种设备作业人员考核规则</w:t>
      </w:r>
    </w:p>
    <w:p w:rsidR="003E1BD5" w:rsidRDefault="003E1BD5" w:rsidP="003E1BD5">
      <w:pPr>
        <w:pStyle w:val="affff6"/>
        <w:ind w:firstLine="420"/>
      </w:pPr>
      <w:r>
        <w:rPr>
          <w:rFonts w:hint="eastAsia"/>
        </w:rPr>
        <w:t>TSG 23-2021  气瓶安全技术规程</w:t>
      </w:r>
    </w:p>
    <w:p w:rsidR="00AA6EC9" w:rsidRPr="008A57E6" w:rsidRDefault="003E1BD5" w:rsidP="003E1BD5">
      <w:pPr>
        <w:pStyle w:val="affff6"/>
        <w:ind w:firstLine="420"/>
      </w:pPr>
      <w:r>
        <w:rPr>
          <w:rFonts w:hint="eastAsia"/>
        </w:rPr>
        <w:t>TSG R0005-2011  移动式压力容器安全技术监察规程</w:t>
      </w:r>
    </w:p>
    <w:p w:rsidR="00B265BC" w:rsidRPr="00E030F9" w:rsidRDefault="00FD59EB" w:rsidP="00FD59EB">
      <w:pPr>
        <w:pStyle w:val="affc"/>
        <w:spacing w:before="240" w:after="240"/>
      </w:pPr>
      <w:bookmarkStart w:id="47" w:name="_Toc97192966"/>
      <w:bookmarkStart w:id="48" w:name="_Toc147762912"/>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358D6EC1839B45E7BA9A52B13C011D0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E1BD5" w:rsidP="00BA263B">
          <w:pPr>
            <w:pStyle w:val="affff6"/>
            <w:ind w:firstLine="420"/>
          </w:pPr>
          <w:r w:rsidRPr="003E1BD5">
            <w:rPr>
              <w:rFonts w:hint="eastAsia"/>
            </w:rPr>
            <w:t>GB/T 13005、TSG 23-2021、TSG R0005-2011</w:t>
          </w:r>
          <w:r w:rsidRPr="003E1BD5">
            <w:t>界定的以及下列术语和定义适用于本文件。</w:t>
          </w:r>
        </w:p>
      </w:sdtContent>
    </w:sdt>
    <w:p w:rsidR="003E1BD5" w:rsidRDefault="003E1BD5" w:rsidP="003E1BD5">
      <w:pPr>
        <w:pStyle w:val="affffffffffe"/>
        <w:ind w:left="420" w:hangingChars="200" w:hanging="420"/>
        <w:jc w:val="left"/>
        <w:rPr>
          <w:rFonts w:ascii="黑体" w:eastAsia="黑体" w:hAnsi="黑体"/>
        </w:rPr>
      </w:pPr>
      <w:r>
        <w:rPr>
          <w:rFonts w:ascii="黑体" w:eastAsia="黑体" w:hAnsi="黑体"/>
        </w:rPr>
        <w:br/>
      </w:r>
      <w:r>
        <w:rPr>
          <w:rFonts w:ascii="黑体" w:eastAsia="黑体" w:hAnsi="黑体" w:hint="eastAsia"/>
        </w:rPr>
        <w:t>充装单位  filling unit</w:t>
      </w:r>
    </w:p>
    <w:p w:rsidR="003E1BD5" w:rsidRDefault="003E1BD5" w:rsidP="003E1BD5">
      <w:pPr>
        <w:pStyle w:val="affff6"/>
        <w:ind w:firstLine="420"/>
        <w:jc w:val="left"/>
      </w:pPr>
      <w:r>
        <w:rPr>
          <w:rFonts w:hint="eastAsia"/>
        </w:rPr>
        <w:t>具有储存介质设施，并经过工艺管道、设备、设施，使用充装设备为气瓶、移动式压力容器加注压缩气体、液化气体、溶解气体、吸附气体以及标准沸点等于或低于60℃的液体的场所和辅助区域的统称。</w:t>
      </w:r>
    </w:p>
    <w:p w:rsidR="003E1BD5" w:rsidRDefault="003E1BD5" w:rsidP="003E1BD5">
      <w:pPr>
        <w:pStyle w:val="affffffffffe"/>
        <w:ind w:left="420" w:hangingChars="200" w:hanging="420"/>
        <w:jc w:val="left"/>
        <w:rPr>
          <w:rFonts w:ascii="黑体" w:eastAsia="黑体" w:hAnsi="黑体"/>
        </w:rPr>
      </w:pPr>
      <w:r>
        <w:rPr>
          <w:rFonts w:ascii="黑体" w:eastAsia="黑体" w:hAnsi="黑体"/>
        </w:rPr>
        <w:br/>
      </w:r>
      <w:r>
        <w:rPr>
          <w:rFonts w:ascii="黑体" w:eastAsia="黑体" w:hAnsi="黑体" w:hint="eastAsia"/>
        </w:rPr>
        <w:t xml:space="preserve">质量保证体系  quality </w:t>
      </w:r>
      <w:proofErr w:type="spellStart"/>
      <w:r>
        <w:rPr>
          <w:rFonts w:ascii="黑体" w:eastAsia="黑体" w:hAnsi="黑体" w:hint="eastAsia"/>
        </w:rPr>
        <w:t>assurrance</w:t>
      </w:r>
      <w:proofErr w:type="spellEnd"/>
      <w:r>
        <w:rPr>
          <w:rFonts w:ascii="黑体" w:eastAsia="黑体" w:hAnsi="黑体" w:hint="eastAsia"/>
        </w:rPr>
        <w:t xml:space="preserve"> </w:t>
      </w:r>
      <w:r>
        <w:rPr>
          <w:rFonts w:ascii="黑体" w:eastAsia="黑体" w:hAnsi="黑体"/>
        </w:rPr>
        <w:t>system</w:t>
      </w:r>
    </w:p>
    <w:p w:rsidR="003E1BD5" w:rsidRDefault="003E1BD5" w:rsidP="003E1BD5">
      <w:pPr>
        <w:pStyle w:val="affff6"/>
        <w:ind w:firstLine="420"/>
        <w:jc w:val="left"/>
      </w:pPr>
      <w:r>
        <w:rPr>
          <w:rFonts w:hint="eastAsia"/>
        </w:rPr>
        <w:t>充装单位为证实其满足充装质量要求而建立的相互关联和相互作用的一组要素。</w:t>
      </w:r>
    </w:p>
    <w:p w:rsidR="003E1BD5" w:rsidRDefault="003E1BD5" w:rsidP="003E1BD5">
      <w:pPr>
        <w:pStyle w:val="affffffffffe"/>
        <w:ind w:left="420" w:hangingChars="200" w:hanging="420"/>
        <w:jc w:val="left"/>
        <w:rPr>
          <w:rFonts w:ascii="黑体" w:eastAsia="黑体" w:hAnsi="黑体"/>
        </w:rPr>
      </w:pPr>
      <w:r>
        <w:rPr>
          <w:rFonts w:ascii="黑体" w:eastAsia="黑体" w:hAnsi="黑体"/>
        </w:rPr>
        <w:br/>
      </w:r>
      <w:r>
        <w:rPr>
          <w:rFonts w:ascii="黑体" w:eastAsia="黑体" w:hAnsi="黑体" w:hint="eastAsia"/>
        </w:rPr>
        <w:t>信息追溯系统  information traceability system</w:t>
      </w:r>
    </w:p>
    <w:p w:rsidR="003E1BD5" w:rsidRDefault="003E1BD5" w:rsidP="003E1BD5">
      <w:pPr>
        <w:pStyle w:val="afffffffffff4"/>
        <w:jc w:val="left"/>
        <w:rPr>
          <w:rFonts w:hAnsi="宋体"/>
          <w:szCs w:val="21"/>
        </w:rPr>
      </w:pPr>
      <w:r>
        <w:rPr>
          <w:rFonts w:hAnsi="宋体" w:hint="eastAsia"/>
          <w:szCs w:val="21"/>
        </w:rPr>
        <w:t>基于现代信息技术，对气瓶和移动式压力容器在制造、充装、检验及其监督管理等过程的质量安全信息进行</w:t>
      </w:r>
      <w:r>
        <w:rPr>
          <w:rFonts w:hAnsi="宋体" w:hint="eastAsia"/>
        </w:rPr>
        <w:t>追溯管理的</w:t>
      </w:r>
      <w:r>
        <w:rPr>
          <w:rFonts w:hint="eastAsia"/>
        </w:rPr>
        <w:t>相互关联和相互作用的一组要素的统称</w:t>
      </w:r>
      <w:r>
        <w:rPr>
          <w:rFonts w:hAnsi="宋体" w:hint="eastAsia"/>
          <w:szCs w:val="21"/>
        </w:rPr>
        <w:t>。</w:t>
      </w:r>
    </w:p>
    <w:p w:rsidR="003E1BD5" w:rsidRDefault="003E1BD5" w:rsidP="003E1BD5">
      <w:pPr>
        <w:pStyle w:val="affc"/>
        <w:spacing w:before="240" w:after="240"/>
        <w:jc w:val="left"/>
      </w:pPr>
      <w:bookmarkStart w:id="50" w:name="_Toc147762913"/>
      <w:bookmarkStart w:id="51" w:name="_Toc514846948"/>
      <w:r>
        <w:rPr>
          <w:rFonts w:hint="eastAsia"/>
        </w:rPr>
        <w:t>质量保证体系</w:t>
      </w:r>
      <w:bookmarkEnd w:id="50"/>
    </w:p>
    <w:p w:rsidR="003E1BD5" w:rsidRDefault="003E1BD5" w:rsidP="003E1BD5">
      <w:pPr>
        <w:pStyle w:val="affffffffffe"/>
        <w:jc w:val="left"/>
        <w:rPr>
          <w:rFonts w:hAnsi="宋体" w:cs="宋体"/>
        </w:rPr>
      </w:pPr>
      <w:r>
        <w:rPr>
          <w:rFonts w:hAnsi="宋体" w:cs="宋体" w:hint="eastAsia"/>
        </w:rPr>
        <w:t>充装单位应按照相关法律、法规、规章、安全技术规范和技术标准的要求，并综合考虑自身特点和外部环境，建立和实施质量保证体系。</w:t>
      </w:r>
    </w:p>
    <w:p w:rsidR="003E1BD5" w:rsidRDefault="003E1BD5" w:rsidP="003E1BD5">
      <w:pPr>
        <w:pStyle w:val="affffffffffe"/>
        <w:jc w:val="left"/>
      </w:pPr>
      <w:bookmarkStart w:id="52" w:name="OLE_LINK33"/>
      <w:bookmarkStart w:id="53" w:name="OLE_LINK42"/>
      <w:r>
        <w:rPr>
          <w:rFonts w:hAnsi="宋体" w:cs="宋体" w:hint="eastAsia"/>
        </w:rPr>
        <w:t>充装单位应将其质量保证体系形成文件，并确保其程度能够充分满足充装工作的需要。</w:t>
      </w:r>
      <w:bookmarkEnd w:id="52"/>
      <w:bookmarkEnd w:id="53"/>
    </w:p>
    <w:p w:rsidR="003E1BD5" w:rsidRDefault="003E1BD5" w:rsidP="003E1BD5">
      <w:pPr>
        <w:pStyle w:val="affffffffffe"/>
        <w:jc w:val="left"/>
        <w:rPr>
          <w:rFonts w:hAnsi="宋体" w:cs="宋体"/>
        </w:rPr>
      </w:pPr>
      <w:r>
        <w:rPr>
          <w:rFonts w:hAnsi="宋体" w:cs="宋体" w:hint="eastAsia"/>
        </w:rPr>
        <w:t>充装单位质量保证体系文件应至少包括：</w:t>
      </w:r>
    </w:p>
    <w:p w:rsidR="003E1BD5" w:rsidRDefault="003E1BD5" w:rsidP="003E1BD5">
      <w:pPr>
        <w:pStyle w:val="affff6"/>
        <w:ind w:firstLine="420"/>
        <w:rPr>
          <w:rFonts w:hAnsi="宋体" w:cs="宋体"/>
        </w:rPr>
      </w:pPr>
      <w:r>
        <w:rPr>
          <w:rFonts w:hAnsi="宋体" w:cs="宋体" w:hint="eastAsia"/>
        </w:rPr>
        <w:t>a）质量方针和质量目标；</w:t>
      </w:r>
    </w:p>
    <w:p w:rsidR="003E1BD5" w:rsidRDefault="003E1BD5" w:rsidP="003E1BD5">
      <w:pPr>
        <w:pStyle w:val="affff6"/>
        <w:ind w:firstLine="420"/>
        <w:rPr>
          <w:rFonts w:hAnsi="宋体" w:cs="宋体"/>
        </w:rPr>
      </w:pPr>
      <w:r>
        <w:rPr>
          <w:rFonts w:hAnsi="宋体" w:cs="宋体" w:hint="eastAsia"/>
        </w:rPr>
        <w:lastRenderedPageBreak/>
        <w:t>b）组织结构描述；</w:t>
      </w:r>
    </w:p>
    <w:p w:rsidR="003E1BD5" w:rsidRDefault="003E1BD5" w:rsidP="003E1BD5">
      <w:pPr>
        <w:pStyle w:val="affff6"/>
        <w:ind w:firstLine="420"/>
        <w:rPr>
          <w:rFonts w:hAnsi="宋体" w:cs="宋体"/>
        </w:rPr>
      </w:pPr>
      <w:r>
        <w:rPr>
          <w:rFonts w:hAnsi="宋体" w:cs="宋体" w:hint="eastAsia"/>
        </w:rPr>
        <w:t>c）质量安全管理结构描述；</w:t>
      </w:r>
    </w:p>
    <w:p w:rsidR="003E1BD5" w:rsidRDefault="003E1BD5" w:rsidP="003E1BD5">
      <w:pPr>
        <w:pStyle w:val="affff6"/>
        <w:ind w:firstLine="420"/>
        <w:rPr>
          <w:rFonts w:hAnsi="宋体" w:cs="宋体"/>
        </w:rPr>
      </w:pPr>
      <w:r>
        <w:rPr>
          <w:rFonts w:hAnsi="宋体" w:cs="宋体" w:hint="eastAsia"/>
        </w:rPr>
        <w:t>d）人员岗位职责；</w:t>
      </w:r>
    </w:p>
    <w:p w:rsidR="003E1BD5" w:rsidRDefault="003E1BD5" w:rsidP="003E1BD5">
      <w:pPr>
        <w:pStyle w:val="affff6"/>
        <w:ind w:firstLine="420"/>
        <w:rPr>
          <w:rFonts w:hAnsi="宋体" w:cs="宋体"/>
        </w:rPr>
      </w:pPr>
      <w:r>
        <w:rPr>
          <w:rFonts w:hAnsi="宋体" w:cs="宋体" w:hint="eastAsia"/>
        </w:rPr>
        <w:t>e）充装要素控制程序；</w:t>
      </w:r>
    </w:p>
    <w:p w:rsidR="003E1BD5" w:rsidRDefault="003E1BD5" w:rsidP="003E1BD5">
      <w:pPr>
        <w:pStyle w:val="affff6"/>
        <w:ind w:firstLine="420"/>
        <w:rPr>
          <w:rFonts w:hAnsi="宋体" w:cs="宋体"/>
        </w:rPr>
      </w:pPr>
      <w:r>
        <w:rPr>
          <w:rFonts w:hAnsi="宋体" w:cs="宋体" w:hint="eastAsia"/>
        </w:rPr>
        <w:t>f）充装工作管理制度；</w:t>
      </w:r>
    </w:p>
    <w:p w:rsidR="003E1BD5" w:rsidRDefault="003E1BD5" w:rsidP="003E1BD5">
      <w:pPr>
        <w:pStyle w:val="affff6"/>
        <w:ind w:firstLine="420"/>
        <w:rPr>
          <w:rFonts w:hAnsi="宋体" w:cs="宋体"/>
        </w:rPr>
      </w:pPr>
      <w:r>
        <w:rPr>
          <w:rFonts w:hAnsi="宋体" w:cs="宋体" w:hint="eastAsia"/>
        </w:rPr>
        <w:t>g）充装安全操作规程；</w:t>
      </w:r>
    </w:p>
    <w:p w:rsidR="003E1BD5" w:rsidRDefault="003E1BD5" w:rsidP="003E1BD5">
      <w:pPr>
        <w:pStyle w:val="affff6"/>
        <w:ind w:firstLine="420"/>
        <w:rPr>
          <w:rFonts w:hAnsi="宋体" w:cs="宋体"/>
        </w:rPr>
      </w:pPr>
      <w:r>
        <w:rPr>
          <w:rFonts w:hAnsi="宋体" w:cs="宋体" w:hint="eastAsia"/>
        </w:rPr>
        <w:t>h）充装工作记录表格。</w:t>
      </w:r>
    </w:p>
    <w:p w:rsidR="003E1BD5" w:rsidRDefault="003E1BD5" w:rsidP="003E1BD5">
      <w:pPr>
        <w:pStyle w:val="affffffffffe"/>
        <w:jc w:val="left"/>
        <w:rPr>
          <w:rFonts w:hAnsi="宋体" w:cs="宋体"/>
        </w:rPr>
      </w:pPr>
      <w:r>
        <w:rPr>
          <w:rFonts w:hAnsi="宋体" w:cs="宋体" w:hint="eastAsia"/>
        </w:rPr>
        <w:t>充装单位应对建立、实施质量保证体系的过程进行记录并予以保存，以证明其质量保证体系的有效性</w:t>
      </w:r>
      <w:r>
        <w:rPr>
          <w:rFonts w:hint="eastAsia"/>
        </w:rPr>
        <w:t>。</w:t>
      </w:r>
    </w:p>
    <w:p w:rsidR="003E1BD5" w:rsidRDefault="003E1BD5" w:rsidP="003E1BD5">
      <w:pPr>
        <w:pStyle w:val="affffffffffe"/>
        <w:jc w:val="left"/>
        <w:rPr>
          <w:rFonts w:hAnsi="宋体" w:cs="宋体"/>
        </w:rPr>
      </w:pPr>
      <w:r>
        <w:rPr>
          <w:rFonts w:hAnsi="宋体" w:cs="宋体" w:hint="eastAsia"/>
        </w:rPr>
        <w:t>充装单位的质量方针应：</w:t>
      </w:r>
    </w:p>
    <w:p w:rsidR="003E1BD5" w:rsidRDefault="003E1BD5" w:rsidP="003E1BD5">
      <w:pPr>
        <w:pStyle w:val="affff6"/>
        <w:ind w:firstLine="420"/>
        <w:rPr>
          <w:rFonts w:hAnsi="宋体" w:cs="宋体"/>
        </w:rPr>
      </w:pPr>
      <w:r>
        <w:rPr>
          <w:rFonts w:hAnsi="宋体" w:cs="宋体" w:hint="eastAsia"/>
        </w:rPr>
        <w:t>a）</w:t>
      </w:r>
      <w:r>
        <w:rPr>
          <w:rFonts w:hint="eastAsia"/>
        </w:rPr>
        <w:t>与其性质、宗旨和战略方向相一致；</w:t>
      </w:r>
    </w:p>
    <w:p w:rsidR="003E1BD5" w:rsidRDefault="003E1BD5" w:rsidP="003E1BD5">
      <w:pPr>
        <w:pStyle w:val="affff6"/>
        <w:ind w:firstLine="420"/>
        <w:rPr>
          <w:rFonts w:hAnsi="宋体" w:cs="宋体"/>
        </w:rPr>
      </w:pPr>
      <w:r>
        <w:rPr>
          <w:rFonts w:hAnsi="宋体" w:cs="宋体" w:hint="eastAsia"/>
        </w:rPr>
        <w:t>b）质量方针应充分体现客户及相关方的要求和期望；</w:t>
      </w:r>
    </w:p>
    <w:p w:rsidR="003E1BD5" w:rsidRDefault="003E1BD5" w:rsidP="003E1BD5">
      <w:pPr>
        <w:pStyle w:val="affff6"/>
        <w:ind w:firstLine="420"/>
        <w:rPr>
          <w:rFonts w:hAnsi="宋体" w:cs="宋体"/>
        </w:rPr>
      </w:pPr>
      <w:r>
        <w:rPr>
          <w:rFonts w:hAnsi="宋体" w:cs="宋体" w:hint="eastAsia"/>
        </w:rPr>
        <w:t>c）质量方针应按照单位职责、权限的规定由相关人员进行审批，并按规定进行发布、宣贯，使全体人员正确理解并贯彻执行。</w:t>
      </w:r>
    </w:p>
    <w:p w:rsidR="003E1BD5" w:rsidRDefault="003E1BD5" w:rsidP="003E1BD5">
      <w:pPr>
        <w:pStyle w:val="affffffffffe"/>
        <w:jc w:val="left"/>
        <w:rPr>
          <w:rFonts w:hAnsi="宋体" w:cs="宋体"/>
        </w:rPr>
      </w:pPr>
      <w:r>
        <w:rPr>
          <w:rFonts w:hAnsi="宋体" w:cs="宋体" w:hint="eastAsia"/>
        </w:rPr>
        <w:t>充装单位的质量目标应：</w:t>
      </w:r>
    </w:p>
    <w:p w:rsidR="003E1BD5" w:rsidRDefault="003E1BD5" w:rsidP="003E1BD5">
      <w:pPr>
        <w:pStyle w:val="affff6"/>
        <w:ind w:firstLine="420"/>
        <w:rPr>
          <w:rFonts w:hAnsi="宋体" w:cs="宋体"/>
        </w:rPr>
      </w:pPr>
      <w:r>
        <w:rPr>
          <w:rFonts w:hAnsi="宋体" w:cs="宋体" w:hint="eastAsia"/>
        </w:rPr>
        <w:t>a）质量目标应在质量方针的框架内制定，并与单位的总体目标相一致</w:t>
      </w:r>
      <w:r>
        <w:rPr>
          <w:rFonts w:hint="eastAsia"/>
        </w:rPr>
        <w:t>；</w:t>
      </w:r>
    </w:p>
    <w:p w:rsidR="003E1BD5" w:rsidRDefault="003E1BD5" w:rsidP="003E1BD5">
      <w:pPr>
        <w:pStyle w:val="affff6"/>
        <w:ind w:firstLine="420"/>
        <w:rPr>
          <w:rFonts w:hAnsi="宋体" w:cs="宋体"/>
        </w:rPr>
      </w:pPr>
      <w:r>
        <w:rPr>
          <w:rFonts w:hAnsi="宋体" w:cs="宋体" w:hint="eastAsia"/>
        </w:rPr>
        <w:t>b）质量目标应为可分解和考核的量化指标；</w:t>
      </w:r>
    </w:p>
    <w:p w:rsidR="003E1BD5" w:rsidRDefault="003E1BD5" w:rsidP="003E1BD5">
      <w:pPr>
        <w:pStyle w:val="affff6"/>
        <w:ind w:firstLine="420"/>
        <w:rPr>
          <w:rFonts w:hAnsi="宋体" w:cs="宋体"/>
        </w:rPr>
      </w:pPr>
      <w:r>
        <w:rPr>
          <w:rFonts w:hAnsi="宋体" w:cs="宋体" w:hint="eastAsia"/>
        </w:rPr>
        <w:t>c）应按照单位职责、权限的规定由相关人员进行审批，并按规定进行发布、宣贯，使全体人员正确理解。</w:t>
      </w:r>
    </w:p>
    <w:p w:rsidR="003E1BD5" w:rsidRDefault="003E1BD5" w:rsidP="003E1BD5">
      <w:pPr>
        <w:pStyle w:val="affffffffffe"/>
        <w:jc w:val="left"/>
        <w:rPr>
          <w:rFonts w:hAnsi="宋体" w:cs="宋体"/>
        </w:rPr>
      </w:pPr>
      <w:r>
        <w:rPr>
          <w:rFonts w:hAnsi="宋体" w:cs="宋体" w:hint="eastAsia"/>
        </w:rPr>
        <w:t>充装单位的组织结构和质量安全管理结构应能准确反映各层次职能部门的隶属、支持（服务）和监督关系。</w:t>
      </w:r>
    </w:p>
    <w:bookmarkStart w:id="54" w:name="_Toc139381882"/>
    <w:bookmarkStart w:id="55" w:name="_Toc139382164"/>
    <w:bookmarkStart w:id="56" w:name="_Toc139381500"/>
    <w:bookmarkStart w:id="57" w:name="_Toc136514731"/>
    <w:bookmarkStart w:id="58" w:name="_Toc139381964"/>
    <w:bookmarkStart w:id="59" w:name="_Toc147762914"/>
    <w:p w:rsidR="003E1BD5" w:rsidRDefault="003E1BD5" w:rsidP="003E1BD5">
      <w:pPr>
        <w:pStyle w:val="affc"/>
        <w:spacing w:before="240" w:after="240"/>
        <w:jc w:val="left"/>
      </w:pPr>
      <w:r>
        <w:rPr>
          <w:noProof/>
        </w:rPr>
        <mc:AlternateContent>
          <mc:Choice Requires="wps">
            <w:drawing>
              <wp:anchor distT="4294967295" distB="4294967295" distL="114300" distR="114300" simplePos="0" relativeHeight="251668480" behindDoc="0" locked="0" layoutInCell="1" allowOverlap="1" wp14:anchorId="4C996BB9" wp14:editId="34C6738C">
                <wp:simplePos x="0" y="0"/>
                <wp:positionH relativeFrom="column">
                  <wp:posOffset>584835</wp:posOffset>
                </wp:positionH>
                <wp:positionV relativeFrom="paragraph">
                  <wp:posOffset>99694</wp:posOffset>
                </wp:positionV>
                <wp:extent cx="635" cy="0"/>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cmpd="sng">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46.05pt;margin-top:7.85pt;width:.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"/>
            </w:pict>
          </mc:Fallback>
        </mc:AlternateContent>
      </w:r>
      <w:r>
        <w:rPr>
          <w:noProof/>
        </w:rPr>
        <mc:AlternateContent>
          <mc:Choice Requires="wps">
            <w:drawing>
              <wp:anchor distT="4294967295" distB="4294967295" distL="114300" distR="114300" simplePos="0" relativeHeight="251667456" behindDoc="0" locked="0" layoutInCell="1" allowOverlap="1" wp14:anchorId="3C4B8572" wp14:editId="384B3A1C">
                <wp:simplePos x="0" y="0"/>
                <wp:positionH relativeFrom="column">
                  <wp:posOffset>-3800475</wp:posOffset>
                </wp:positionH>
                <wp:positionV relativeFrom="paragraph">
                  <wp:posOffset>4444</wp:posOffset>
                </wp:positionV>
                <wp:extent cx="173355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cmpd="sng">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25pt,.35pt" to="-16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"/>
            </w:pict>
          </mc:Fallback>
        </mc:AlternateContent>
      </w:r>
      <w:bookmarkEnd w:id="51"/>
      <w:bookmarkEnd w:id="54"/>
      <w:bookmarkEnd w:id="55"/>
      <w:bookmarkEnd w:id="56"/>
      <w:bookmarkEnd w:id="57"/>
      <w:bookmarkEnd w:id="58"/>
      <w:r>
        <w:rPr>
          <w:rFonts w:hint="eastAsia"/>
        </w:rPr>
        <w:t>人员岗位职责</w:t>
      </w:r>
      <w:bookmarkEnd w:id="59"/>
    </w:p>
    <w:p w:rsidR="003E1BD5" w:rsidRDefault="003E1BD5" w:rsidP="003E1BD5">
      <w:pPr>
        <w:pStyle w:val="affffffffffe"/>
        <w:jc w:val="left"/>
        <w:rPr>
          <w:rFonts w:hAnsi="宋体" w:cs="宋体"/>
        </w:rPr>
      </w:pPr>
      <w:bookmarkStart w:id="60" w:name="_Toc139382165"/>
      <w:bookmarkStart w:id="61" w:name="_Toc139381883"/>
      <w:bookmarkStart w:id="62" w:name="_Toc139381501"/>
      <w:bookmarkStart w:id="63" w:name="_Toc139381965"/>
      <w:bookmarkStart w:id="64" w:name="_Toc136514732"/>
      <w:r>
        <w:rPr>
          <w:rFonts w:hAnsi="宋体" w:cs="宋体" w:hint="eastAsia"/>
        </w:rPr>
        <w:t>充装单位应至少制定以下人员的岗位职责</w:t>
      </w:r>
      <w:bookmarkEnd w:id="60"/>
      <w:bookmarkEnd w:id="61"/>
      <w:bookmarkEnd w:id="62"/>
      <w:bookmarkEnd w:id="63"/>
      <w:r>
        <w:rPr>
          <w:rFonts w:hAnsi="宋体" w:cs="宋体" w:hint="eastAsia"/>
        </w:rPr>
        <w:t>：</w:t>
      </w:r>
    </w:p>
    <w:p w:rsidR="003E1BD5" w:rsidRDefault="003E1BD5" w:rsidP="003E1BD5">
      <w:pPr>
        <w:pStyle w:val="affff6"/>
        <w:ind w:firstLine="420"/>
      </w:pPr>
      <w:r>
        <w:rPr>
          <w:rFonts w:hint="eastAsia"/>
        </w:rPr>
        <w:t>a）单位负责人（站长）；</w:t>
      </w:r>
    </w:p>
    <w:p w:rsidR="003E1BD5" w:rsidRDefault="003E1BD5" w:rsidP="003E1BD5">
      <w:pPr>
        <w:pStyle w:val="affff6"/>
        <w:ind w:firstLine="420"/>
      </w:pPr>
      <w:r>
        <w:rPr>
          <w:rFonts w:hint="eastAsia"/>
        </w:rPr>
        <w:t>b）技术负责人；</w:t>
      </w:r>
    </w:p>
    <w:p w:rsidR="003E1BD5" w:rsidRDefault="003E1BD5" w:rsidP="003E1BD5">
      <w:pPr>
        <w:pStyle w:val="affff6"/>
        <w:ind w:firstLine="420"/>
      </w:pPr>
      <w:r>
        <w:rPr>
          <w:rFonts w:hint="eastAsia"/>
        </w:rPr>
        <w:t>c）安全总监（安全管理负责人）；</w:t>
      </w:r>
    </w:p>
    <w:p w:rsidR="003E1BD5" w:rsidRDefault="003E1BD5" w:rsidP="003E1BD5">
      <w:pPr>
        <w:pStyle w:val="affff6"/>
        <w:ind w:firstLine="420"/>
      </w:pPr>
      <w:r>
        <w:rPr>
          <w:rFonts w:hint="eastAsia"/>
        </w:rPr>
        <w:t>d）安全员；</w:t>
      </w:r>
    </w:p>
    <w:p w:rsidR="003E1BD5" w:rsidRDefault="003E1BD5" w:rsidP="003E1BD5">
      <w:pPr>
        <w:pStyle w:val="affff6"/>
        <w:ind w:firstLine="420"/>
        <w:rPr>
          <w:rFonts w:hAnsi="宋体" w:cs="宋体"/>
        </w:rPr>
      </w:pPr>
      <w:r>
        <w:rPr>
          <w:rFonts w:hint="eastAsia"/>
        </w:rPr>
        <w:t>e）充装操</w:t>
      </w:r>
      <w:r>
        <w:rPr>
          <w:rFonts w:hAnsi="宋体" w:cs="宋体" w:hint="eastAsia"/>
        </w:rPr>
        <w:t>作人员；</w:t>
      </w:r>
    </w:p>
    <w:p w:rsidR="003E1BD5" w:rsidRDefault="003E1BD5" w:rsidP="003E1BD5">
      <w:pPr>
        <w:pStyle w:val="affff6"/>
        <w:ind w:firstLine="420"/>
        <w:rPr>
          <w:rFonts w:hAnsi="宋体" w:cs="宋体"/>
        </w:rPr>
      </w:pPr>
      <w:r>
        <w:rPr>
          <w:rFonts w:hAnsi="宋体" w:cs="宋体" w:hint="eastAsia"/>
        </w:rPr>
        <w:t>f）充装检查人员；</w:t>
      </w:r>
    </w:p>
    <w:p w:rsidR="003E1BD5" w:rsidRDefault="003E1BD5" w:rsidP="003E1BD5">
      <w:pPr>
        <w:pStyle w:val="affff6"/>
        <w:ind w:firstLine="420"/>
        <w:rPr>
          <w:rFonts w:hAnsi="宋体" w:cs="宋体"/>
        </w:rPr>
      </w:pPr>
      <w:r>
        <w:rPr>
          <w:rFonts w:hAnsi="宋体" w:cs="宋体" w:hint="eastAsia"/>
        </w:rPr>
        <w:t>g）介质化验人员。</w:t>
      </w:r>
    </w:p>
    <w:p w:rsidR="003E1BD5" w:rsidRDefault="003E1BD5" w:rsidP="003E1BD5">
      <w:pPr>
        <w:pStyle w:val="affffffffffe"/>
        <w:jc w:val="left"/>
        <w:rPr>
          <w:rFonts w:hAnsi="宋体" w:cs="宋体"/>
        </w:rPr>
      </w:pPr>
      <w:r>
        <w:rPr>
          <w:rFonts w:hAnsi="宋体" w:cs="宋体" w:hint="eastAsia"/>
        </w:rPr>
        <w:t>制定人员的岗位职责时，充装单位除应考虑自身实际情况外，还应充分考虑相关法律、法规、规章、安全技术规范和技术标准对人员岗位职责的要求。</w:t>
      </w:r>
    </w:p>
    <w:p w:rsidR="003E1BD5" w:rsidRDefault="003E1BD5" w:rsidP="003E1BD5">
      <w:pPr>
        <w:pStyle w:val="affc"/>
        <w:spacing w:before="240" w:after="240"/>
        <w:jc w:val="left"/>
      </w:pPr>
      <w:bookmarkStart w:id="65" w:name="_Toc147762915"/>
      <w:bookmarkEnd w:id="64"/>
      <w:r>
        <w:rPr>
          <w:rFonts w:hint="eastAsia"/>
        </w:rPr>
        <w:t>充装要素控制程序</w:t>
      </w:r>
      <w:bookmarkEnd w:id="65"/>
    </w:p>
    <w:p w:rsidR="003E1BD5" w:rsidRDefault="003E1BD5" w:rsidP="003E1BD5">
      <w:pPr>
        <w:pStyle w:val="affffffffffe"/>
        <w:jc w:val="left"/>
        <w:rPr>
          <w:rFonts w:hAnsi="宋体" w:cs="宋体"/>
        </w:rPr>
      </w:pPr>
      <w:r>
        <w:rPr>
          <w:rFonts w:hAnsi="宋体" w:cs="宋体" w:hint="eastAsia"/>
        </w:rPr>
        <w:t>充装单位应至少制定以下充装要素控制程序：</w:t>
      </w:r>
    </w:p>
    <w:p w:rsidR="003E1BD5" w:rsidRDefault="003E1BD5" w:rsidP="003E1BD5">
      <w:pPr>
        <w:pStyle w:val="affff6"/>
        <w:ind w:firstLine="420"/>
      </w:pPr>
      <w:r>
        <w:rPr>
          <w:rFonts w:hint="eastAsia"/>
        </w:rPr>
        <w:t>a）文件控制程序</w:t>
      </w:r>
    </w:p>
    <w:p w:rsidR="003E1BD5" w:rsidRDefault="003E1BD5" w:rsidP="003E1BD5">
      <w:pPr>
        <w:pStyle w:val="affff6"/>
        <w:ind w:firstLine="420"/>
      </w:pPr>
      <w:r>
        <w:rPr>
          <w:rFonts w:hint="eastAsia"/>
        </w:rPr>
        <w:t>b）记录控制程序；</w:t>
      </w:r>
    </w:p>
    <w:p w:rsidR="003E1BD5" w:rsidRDefault="003E1BD5" w:rsidP="003E1BD5">
      <w:pPr>
        <w:pStyle w:val="affff6"/>
        <w:ind w:firstLine="420"/>
      </w:pPr>
      <w:r>
        <w:rPr>
          <w:rFonts w:hint="eastAsia"/>
        </w:rPr>
        <w:t>c）设备(包括充装设备及充装工艺装备)控制程序；</w:t>
      </w:r>
    </w:p>
    <w:p w:rsidR="003E1BD5" w:rsidRDefault="003E1BD5" w:rsidP="003E1BD5">
      <w:pPr>
        <w:pStyle w:val="affff6"/>
        <w:ind w:firstLine="420"/>
      </w:pPr>
      <w:r>
        <w:rPr>
          <w:rFonts w:hint="eastAsia"/>
        </w:rPr>
        <w:t>d）充装介质检测控制程序；</w:t>
      </w:r>
    </w:p>
    <w:p w:rsidR="003E1BD5" w:rsidRDefault="003E1BD5" w:rsidP="003E1BD5">
      <w:pPr>
        <w:pStyle w:val="affff6"/>
        <w:ind w:firstLine="420"/>
      </w:pPr>
      <w:r>
        <w:rPr>
          <w:rFonts w:hint="eastAsia"/>
        </w:rPr>
        <w:t>e）人员控制程序；</w:t>
      </w:r>
    </w:p>
    <w:p w:rsidR="003E1BD5" w:rsidRDefault="003E1BD5" w:rsidP="003E1BD5">
      <w:pPr>
        <w:pStyle w:val="affff6"/>
        <w:ind w:firstLine="420"/>
      </w:pPr>
      <w:r>
        <w:rPr>
          <w:rFonts w:hint="eastAsia"/>
        </w:rPr>
        <w:t>f）充装工作质量控制程序；</w:t>
      </w:r>
    </w:p>
    <w:p w:rsidR="003E1BD5" w:rsidRDefault="003E1BD5" w:rsidP="003E1BD5">
      <w:pPr>
        <w:pStyle w:val="affff6"/>
        <w:ind w:firstLine="420"/>
      </w:pPr>
      <w:r>
        <w:rPr>
          <w:rFonts w:hint="eastAsia"/>
        </w:rPr>
        <w:t>g）信息追踪和质量服务控制程序；</w:t>
      </w:r>
    </w:p>
    <w:p w:rsidR="003E1BD5" w:rsidRDefault="003E1BD5" w:rsidP="003E1BD5">
      <w:pPr>
        <w:pStyle w:val="affff6"/>
        <w:ind w:firstLine="420"/>
      </w:pPr>
      <w:r>
        <w:rPr>
          <w:rFonts w:hint="eastAsia"/>
        </w:rPr>
        <w:t>h）执行特种设备许可制度控制程序。</w:t>
      </w:r>
    </w:p>
    <w:p w:rsidR="003E1BD5" w:rsidRDefault="003E1BD5" w:rsidP="003E1BD5">
      <w:pPr>
        <w:pStyle w:val="affffffffffe"/>
        <w:jc w:val="left"/>
        <w:rPr>
          <w:b/>
          <w:bCs/>
          <w:color w:val="FF0000"/>
        </w:rPr>
      </w:pPr>
      <w:r>
        <w:rPr>
          <w:rFonts w:hAnsi="宋体" w:cs="宋体" w:hint="eastAsia"/>
        </w:rPr>
        <w:t>制定充装要素控制程序时，充装单位除应考虑自身实际情况外，还应充分考虑相关法律、法规、规章、安全技术规范和技术标准对充装要素控制程序的要求。</w:t>
      </w:r>
    </w:p>
    <w:p w:rsidR="003E1BD5" w:rsidRDefault="003E1BD5" w:rsidP="003E1BD5">
      <w:pPr>
        <w:pStyle w:val="affc"/>
        <w:spacing w:before="240" w:after="240"/>
        <w:jc w:val="left"/>
      </w:pPr>
      <w:bookmarkStart w:id="66" w:name="_Toc136514740"/>
      <w:bookmarkStart w:id="67" w:name="_Toc139381970"/>
      <w:bookmarkStart w:id="68" w:name="_Toc139381888"/>
      <w:bookmarkStart w:id="69" w:name="_Toc139382170"/>
      <w:bookmarkStart w:id="70" w:name="_Toc139381506"/>
      <w:bookmarkStart w:id="71" w:name="_Toc147762916"/>
      <w:r>
        <w:rPr>
          <w:rFonts w:hint="eastAsia"/>
        </w:rPr>
        <w:t>充装</w:t>
      </w:r>
      <w:bookmarkEnd w:id="66"/>
      <w:bookmarkEnd w:id="67"/>
      <w:bookmarkEnd w:id="68"/>
      <w:bookmarkEnd w:id="69"/>
      <w:bookmarkEnd w:id="70"/>
      <w:r>
        <w:rPr>
          <w:rFonts w:hint="eastAsia"/>
        </w:rPr>
        <w:t>工作管理制度</w:t>
      </w:r>
      <w:bookmarkEnd w:id="71"/>
    </w:p>
    <w:p w:rsidR="003E1BD5" w:rsidRDefault="003E1BD5" w:rsidP="003E1BD5">
      <w:pPr>
        <w:pStyle w:val="affffffffffe"/>
        <w:jc w:val="left"/>
        <w:rPr>
          <w:spacing w:val="7"/>
        </w:rPr>
      </w:pPr>
      <w:r>
        <w:rPr>
          <w:rFonts w:hint="eastAsia"/>
          <w:spacing w:val="7"/>
        </w:rPr>
        <w:lastRenderedPageBreak/>
        <w:t>气瓶充装单位应至少制定以下充装工作管理制度：</w:t>
      </w:r>
    </w:p>
    <w:p w:rsidR="003E1BD5" w:rsidRDefault="003E1BD5" w:rsidP="003E1BD5">
      <w:pPr>
        <w:pStyle w:val="affff6"/>
        <w:ind w:firstLine="420"/>
      </w:pPr>
      <w:r>
        <w:rPr>
          <w:rFonts w:hint="eastAsia"/>
        </w:rPr>
        <w:t>a）安全管理制度(包括安全教育、安全生产、安全检查等内容)；</w:t>
      </w:r>
    </w:p>
    <w:p w:rsidR="003E1BD5" w:rsidRDefault="003E1BD5" w:rsidP="003E1BD5">
      <w:pPr>
        <w:pStyle w:val="affff6"/>
        <w:ind w:firstLine="420"/>
      </w:pPr>
      <w:r>
        <w:rPr>
          <w:rFonts w:hint="eastAsia"/>
        </w:rPr>
        <w:t>b）用户信息反馈制度；</w:t>
      </w:r>
    </w:p>
    <w:p w:rsidR="003E1BD5" w:rsidRDefault="003E1BD5" w:rsidP="003E1BD5">
      <w:pPr>
        <w:pStyle w:val="affff6"/>
        <w:ind w:firstLine="420"/>
      </w:pPr>
      <w:r>
        <w:rPr>
          <w:rFonts w:hint="eastAsia"/>
        </w:rPr>
        <w:t>c）气瓶的检查登记、使用登记、建档、标识、定期检验和维护保养、自行检查、储存、发送制度；</w:t>
      </w:r>
    </w:p>
    <w:p w:rsidR="003E1BD5" w:rsidRDefault="003E1BD5" w:rsidP="003E1BD5">
      <w:pPr>
        <w:pStyle w:val="affff6"/>
        <w:ind w:firstLine="420"/>
      </w:pPr>
      <w:r>
        <w:rPr>
          <w:rFonts w:hint="eastAsia"/>
        </w:rPr>
        <w:t>d）充装站内压力容器、压力管道等特种设备的使用管理以及定期检验制度；</w:t>
      </w:r>
    </w:p>
    <w:p w:rsidR="003E1BD5" w:rsidRDefault="003E1BD5" w:rsidP="003E1BD5">
      <w:pPr>
        <w:pStyle w:val="affff6"/>
        <w:ind w:firstLine="420"/>
      </w:pPr>
      <w:r>
        <w:rPr>
          <w:rFonts w:hint="eastAsia"/>
        </w:rPr>
        <w:t>e）计量器具与仪器仪表校验制度；</w:t>
      </w:r>
    </w:p>
    <w:p w:rsidR="003E1BD5" w:rsidRDefault="003E1BD5" w:rsidP="003E1BD5">
      <w:pPr>
        <w:pStyle w:val="affff6"/>
        <w:ind w:firstLine="420"/>
      </w:pPr>
      <w:r>
        <w:rPr>
          <w:rFonts w:hint="eastAsia"/>
        </w:rPr>
        <w:t>f）资料保管制度，如充装记录(含电子文档)、设备档案等；</w:t>
      </w:r>
    </w:p>
    <w:p w:rsidR="003E1BD5" w:rsidRDefault="003E1BD5" w:rsidP="003E1BD5">
      <w:pPr>
        <w:pStyle w:val="affff6"/>
        <w:ind w:firstLine="420"/>
      </w:pPr>
      <w:r>
        <w:rPr>
          <w:rFonts w:hint="eastAsia"/>
        </w:rPr>
        <w:t>g）不合格气瓶处理制度；</w:t>
      </w:r>
    </w:p>
    <w:p w:rsidR="003E1BD5" w:rsidRDefault="003E1BD5" w:rsidP="003E1BD5">
      <w:pPr>
        <w:pStyle w:val="affff6"/>
        <w:ind w:firstLine="420"/>
      </w:pPr>
      <w:r>
        <w:rPr>
          <w:rFonts w:hint="eastAsia"/>
        </w:rPr>
        <w:t>h）人员培训考核管理制度；</w:t>
      </w:r>
    </w:p>
    <w:p w:rsidR="003E1BD5" w:rsidRDefault="003E1BD5" w:rsidP="003E1BD5">
      <w:pPr>
        <w:pStyle w:val="affff6"/>
        <w:ind w:firstLine="420"/>
      </w:pPr>
      <w:r>
        <w:rPr>
          <w:rFonts w:hint="eastAsia"/>
        </w:rPr>
        <w:t>i）</w:t>
      </w:r>
      <w:r w:rsidR="00431F6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7" o:spid="_x0000_s1027" type="#_x0000_t136" style="position:absolute;left:0;text-align:left;margin-left:111.7pt;margin-top:19.85pt;width:379.1pt;height:37.95pt;rotation:315;z-index:-251650048;mso-position-horizontal-relative:page;mso-position-vertical-relative:text" stroked="f">
            <v:fill opacity="42405f"/>
            <v:textpath style="font-family:&quot;&amp;quot&quot;;font-size:38pt" trim="t" string="国家市场监督管理总局"/>
            <w10:wrap anchorx="page"/>
          </v:shape>
        </w:pict>
      </w:r>
      <w:r>
        <w:rPr>
          <w:rFonts w:hint="eastAsia"/>
        </w:rPr>
        <w:t>用户安全宣传教育培训及服务制度；</w:t>
      </w:r>
    </w:p>
    <w:p w:rsidR="003E1BD5" w:rsidRDefault="003E1BD5" w:rsidP="003E1BD5">
      <w:pPr>
        <w:pStyle w:val="affff6"/>
        <w:ind w:firstLine="420"/>
      </w:pPr>
      <w:r>
        <w:rPr>
          <w:rFonts w:hint="eastAsia"/>
        </w:rPr>
        <w:t>j）事故报告和处理制度；</w:t>
      </w:r>
    </w:p>
    <w:p w:rsidR="003E1BD5" w:rsidRDefault="003E1BD5" w:rsidP="003E1BD5">
      <w:pPr>
        <w:pStyle w:val="affff6"/>
        <w:ind w:firstLine="420"/>
      </w:pPr>
      <w:r>
        <w:rPr>
          <w:rFonts w:hint="eastAsia"/>
        </w:rPr>
        <w:t>k）事故应急预案及定期演练制度；</w:t>
      </w:r>
    </w:p>
    <w:p w:rsidR="003E1BD5" w:rsidRDefault="003E1BD5" w:rsidP="003E1BD5">
      <w:pPr>
        <w:pStyle w:val="affff6"/>
        <w:ind w:firstLine="420"/>
      </w:pPr>
      <w:r>
        <w:rPr>
          <w:rFonts w:hint="eastAsia"/>
        </w:rPr>
        <w:t>l）风险管理和隐患排查制度（含充装安全风险管控清单）。</w:t>
      </w:r>
    </w:p>
    <w:p w:rsidR="003E1BD5" w:rsidRDefault="003E1BD5" w:rsidP="003E1BD5">
      <w:pPr>
        <w:pStyle w:val="affffffffffe"/>
        <w:jc w:val="left"/>
        <w:rPr>
          <w:spacing w:val="7"/>
        </w:rPr>
      </w:pPr>
      <w:r>
        <w:rPr>
          <w:rFonts w:hint="eastAsia"/>
          <w:spacing w:val="7"/>
        </w:rPr>
        <w:t>移动式压力容器充装单位应至少制定以下充装工作管理制度：</w:t>
      </w:r>
    </w:p>
    <w:p w:rsidR="003E1BD5" w:rsidRDefault="003E1BD5" w:rsidP="003E1BD5">
      <w:pPr>
        <w:pStyle w:val="affff6"/>
        <w:ind w:firstLine="420"/>
      </w:pPr>
      <w:r>
        <w:rPr>
          <w:rFonts w:hint="eastAsia"/>
        </w:rPr>
        <w:t>a）安全管理制度(包括安全生产、安全检查、安全教育等内容)；</w:t>
      </w:r>
    </w:p>
    <w:p w:rsidR="003E1BD5" w:rsidRDefault="003E1BD5" w:rsidP="003E1BD5">
      <w:pPr>
        <w:pStyle w:val="affff6"/>
        <w:ind w:firstLine="420"/>
      </w:pPr>
      <w:r>
        <w:rPr>
          <w:rFonts w:hint="eastAsia"/>
        </w:rPr>
        <w:t>b）安全管理机构(需要设置时)和相关人员岗位职责；</w:t>
      </w:r>
    </w:p>
    <w:p w:rsidR="003E1BD5" w:rsidRDefault="003E1BD5" w:rsidP="003E1BD5">
      <w:pPr>
        <w:pStyle w:val="affff6"/>
        <w:ind w:firstLine="420"/>
      </w:pPr>
      <w:r>
        <w:rPr>
          <w:rFonts w:hint="eastAsia"/>
        </w:rPr>
        <w:t>c）安全监控和巡视制度；</w:t>
      </w:r>
    </w:p>
    <w:p w:rsidR="003E1BD5" w:rsidRDefault="003E1BD5" w:rsidP="003E1BD5">
      <w:pPr>
        <w:pStyle w:val="affff6"/>
        <w:ind w:firstLine="420"/>
      </w:pPr>
      <w:r>
        <w:rPr>
          <w:rFonts w:hint="eastAsia"/>
        </w:rPr>
        <w:t>d）特种设备安全技术档案管理制度(包括装卸用管)；</w:t>
      </w:r>
    </w:p>
    <w:p w:rsidR="003E1BD5" w:rsidRDefault="003E1BD5" w:rsidP="003E1BD5">
      <w:pPr>
        <w:pStyle w:val="affff6"/>
        <w:ind w:firstLine="420"/>
      </w:pPr>
      <w:r>
        <w:rPr>
          <w:rFonts w:hint="eastAsia"/>
        </w:rPr>
        <w:t>e）设备经常性维护保养、定期自行检查制度；</w:t>
      </w:r>
    </w:p>
    <w:p w:rsidR="003E1BD5" w:rsidRDefault="003E1BD5" w:rsidP="003E1BD5">
      <w:pPr>
        <w:pStyle w:val="affff6"/>
        <w:ind w:firstLine="420"/>
      </w:pPr>
      <w:r>
        <w:rPr>
          <w:rFonts w:hint="eastAsia"/>
        </w:rPr>
        <w:t>f）特种设备使用登记、定期检验管理制度(包括装卸用管)；</w:t>
      </w:r>
    </w:p>
    <w:p w:rsidR="003E1BD5" w:rsidRDefault="003E1BD5" w:rsidP="003E1BD5">
      <w:pPr>
        <w:pStyle w:val="affff6"/>
        <w:ind w:firstLine="420"/>
      </w:pPr>
      <w:r>
        <w:rPr>
          <w:rFonts w:hint="eastAsia"/>
        </w:rPr>
        <w:t>g）风险管理和隐患排查治理制度（含充装安全风险管控清单）；</w:t>
      </w:r>
    </w:p>
    <w:p w:rsidR="003E1BD5" w:rsidRDefault="003E1BD5" w:rsidP="003E1BD5">
      <w:pPr>
        <w:pStyle w:val="affff6"/>
        <w:ind w:firstLine="420"/>
      </w:pPr>
      <w:r>
        <w:rPr>
          <w:rFonts w:hint="eastAsia"/>
        </w:rPr>
        <w:t>h）设备采购、安装、改造、修理、报废等管理制度；</w:t>
      </w:r>
    </w:p>
    <w:p w:rsidR="003E1BD5" w:rsidRDefault="003E1BD5" w:rsidP="003E1BD5">
      <w:pPr>
        <w:pStyle w:val="affff6"/>
        <w:ind w:firstLine="420"/>
      </w:pPr>
      <w:r>
        <w:rPr>
          <w:rFonts w:hint="eastAsia"/>
        </w:rPr>
        <w:t>i）</w:t>
      </w:r>
      <w:r w:rsidR="00431F6C">
        <w:pict>
          <v:shape id="艺术字 6" o:spid="_x0000_s1026" type="#_x0000_t136" style="position:absolute;left:0;text-align:left;margin-left:111.7pt;margin-top:19.85pt;width:379.1pt;height:37.95pt;rotation:315;z-index:-251651072;mso-position-horizontal-relative:page;mso-position-vertical-relative:text" stroked="f">
            <v:fill opacity="42405f"/>
            <v:textpath style="font-family:&quot;&amp;quot&quot;;font-size:38pt" trim="t" string="国家市场监督管理总局"/>
            <w10:wrap anchorx="page"/>
          </v:shape>
        </w:pict>
      </w:r>
      <w:r>
        <w:rPr>
          <w:rFonts w:hint="eastAsia"/>
        </w:rPr>
        <w:t>特种设备安全附件、承压附件、安全保护装置、气体危险浓度报警装置、测量调控装置及其有关附属仪器仪表的定期校验、检修制度；</w:t>
      </w:r>
    </w:p>
    <w:p w:rsidR="003E1BD5" w:rsidRDefault="003E1BD5" w:rsidP="003E1BD5">
      <w:pPr>
        <w:pStyle w:val="affff6"/>
        <w:ind w:firstLine="420"/>
      </w:pPr>
      <w:r>
        <w:rPr>
          <w:rFonts w:hint="eastAsia"/>
        </w:rPr>
        <w:t>j）计量器具定期检定制度；</w:t>
      </w:r>
    </w:p>
    <w:p w:rsidR="003E1BD5" w:rsidRDefault="003E1BD5" w:rsidP="003E1BD5">
      <w:pPr>
        <w:pStyle w:val="affff6"/>
        <w:ind w:firstLine="420"/>
      </w:pPr>
      <w:r>
        <w:rPr>
          <w:rFonts w:hint="eastAsia"/>
        </w:rPr>
        <w:t>k）特种设备作业人员持证上岗制度；</w:t>
      </w:r>
    </w:p>
    <w:p w:rsidR="003E1BD5" w:rsidRDefault="003E1BD5" w:rsidP="003E1BD5">
      <w:pPr>
        <w:pStyle w:val="affff6"/>
        <w:ind w:firstLine="420"/>
      </w:pPr>
      <w:r>
        <w:rPr>
          <w:rFonts w:hint="eastAsia"/>
        </w:rPr>
        <w:t>l）充装资料(包括介质成分检测报告单)管理制度；</w:t>
      </w:r>
    </w:p>
    <w:p w:rsidR="003E1BD5" w:rsidRDefault="003E1BD5" w:rsidP="003E1BD5">
      <w:pPr>
        <w:pStyle w:val="affff6"/>
        <w:ind w:firstLine="420"/>
      </w:pPr>
      <w:r>
        <w:rPr>
          <w:rFonts w:hint="eastAsia"/>
        </w:rPr>
        <w:t>m）特种设备应急预案及定期演练制度；</w:t>
      </w:r>
    </w:p>
    <w:p w:rsidR="003E1BD5" w:rsidRDefault="003E1BD5" w:rsidP="003E1BD5">
      <w:pPr>
        <w:pStyle w:val="affff6"/>
        <w:ind w:firstLine="420"/>
      </w:pPr>
      <w:r>
        <w:rPr>
          <w:rFonts w:hint="eastAsia"/>
        </w:rPr>
        <w:t>n）用户安全宣传教育与服务制度；</w:t>
      </w:r>
    </w:p>
    <w:p w:rsidR="003E1BD5" w:rsidRDefault="003E1BD5" w:rsidP="003E1BD5">
      <w:pPr>
        <w:pStyle w:val="affff6"/>
        <w:ind w:firstLine="420"/>
      </w:pPr>
      <w:r>
        <w:rPr>
          <w:rFonts w:hint="eastAsia"/>
        </w:rPr>
        <w:t>o）事故报告和处理制度；</w:t>
      </w:r>
    </w:p>
    <w:p w:rsidR="003E1BD5" w:rsidRDefault="003E1BD5" w:rsidP="003E1BD5">
      <w:pPr>
        <w:pStyle w:val="affff6"/>
        <w:ind w:firstLine="420"/>
      </w:pPr>
      <w:r>
        <w:rPr>
          <w:rFonts w:hint="eastAsia"/>
        </w:rPr>
        <w:t>p）接受安全监察制度；</w:t>
      </w:r>
    </w:p>
    <w:p w:rsidR="003E1BD5" w:rsidRDefault="003E1BD5" w:rsidP="003E1BD5">
      <w:pPr>
        <w:pStyle w:val="affff6"/>
        <w:ind w:firstLine="420"/>
      </w:pPr>
      <w:r>
        <w:rPr>
          <w:rFonts w:hint="eastAsia"/>
        </w:rPr>
        <w:t>q）质量信息反馈制度。</w:t>
      </w:r>
    </w:p>
    <w:p w:rsidR="003E1BD5" w:rsidRDefault="003E1BD5" w:rsidP="003E1BD5">
      <w:pPr>
        <w:pStyle w:val="affffffffffe"/>
        <w:jc w:val="left"/>
        <w:rPr>
          <w:spacing w:val="7"/>
        </w:rPr>
      </w:pPr>
      <w:r>
        <w:rPr>
          <w:rFonts w:hAnsi="宋体" w:cs="宋体" w:hint="eastAsia"/>
        </w:rPr>
        <w:t>制定充装工作管理制度时，充装单位除应考虑自身实际情况外，还应充分考虑相关法律、法规、规章、安全技术规范和技术标准对充装工作管理制度的要求。</w:t>
      </w:r>
    </w:p>
    <w:p w:rsidR="003E1BD5" w:rsidRDefault="003E1BD5" w:rsidP="003E1BD5">
      <w:pPr>
        <w:pStyle w:val="affc"/>
        <w:spacing w:before="240" w:after="240"/>
        <w:jc w:val="left"/>
      </w:pPr>
      <w:bookmarkStart w:id="72" w:name="_Toc139381889"/>
      <w:bookmarkStart w:id="73" w:name="_Toc139382171"/>
      <w:bookmarkStart w:id="74" w:name="_Toc136514744"/>
      <w:bookmarkStart w:id="75" w:name="_Toc139381507"/>
      <w:bookmarkStart w:id="76" w:name="_Toc139381971"/>
      <w:bookmarkStart w:id="77" w:name="_Toc147762917"/>
      <w:r>
        <w:rPr>
          <w:rFonts w:hint="eastAsia"/>
        </w:rPr>
        <w:t>充装安全操作规程</w:t>
      </w:r>
      <w:bookmarkEnd w:id="72"/>
      <w:bookmarkEnd w:id="73"/>
      <w:bookmarkEnd w:id="74"/>
      <w:bookmarkEnd w:id="75"/>
      <w:bookmarkEnd w:id="76"/>
      <w:bookmarkEnd w:id="77"/>
    </w:p>
    <w:p w:rsidR="003E1BD5" w:rsidRDefault="003E1BD5" w:rsidP="003E1BD5">
      <w:pPr>
        <w:pStyle w:val="affffffffffe"/>
        <w:jc w:val="left"/>
        <w:rPr>
          <w:rFonts w:hAnsi="宋体" w:cs="宋体"/>
        </w:rPr>
      </w:pPr>
      <w:r>
        <w:rPr>
          <w:rFonts w:hint="eastAsia"/>
          <w:spacing w:val="7"/>
        </w:rPr>
        <w:t>气瓶充装单位应至少制定以下充装安全操作规程：</w:t>
      </w:r>
    </w:p>
    <w:p w:rsidR="003E1BD5" w:rsidRDefault="003E1BD5" w:rsidP="003E1BD5">
      <w:pPr>
        <w:pStyle w:val="affff6"/>
        <w:ind w:firstLine="420"/>
      </w:pPr>
      <w:r>
        <w:rPr>
          <w:rFonts w:hint="eastAsia"/>
        </w:rPr>
        <w:t>a）瓶内残液(残气)处理操作规程；</w:t>
      </w:r>
    </w:p>
    <w:p w:rsidR="003E1BD5" w:rsidRDefault="003E1BD5" w:rsidP="003E1BD5">
      <w:pPr>
        <w:pStyle w:val="affff6"/>
        <w:ind w:firstLine="420"/>
      </w:pPr>
      <w:r>
        <w:rPr>
          <w:rFonts w:hint="eastAsia"/>
        </w:rPr>
        <w:t>b）气瓶充装前、后检查操作规程；</w:t>
      </w:r>
    </w:p>
    <w:p w:rsidR="003E1BD5" w:rsidRDefault="003E1BD5" w:rsidP="003E1BD5">
      <w:pPr>
        <w:pStyle w:val="affff6"/>
        <w:ind w:firstLine="420"/>
      </w:pPr>
      <w:r>
        <w:rPr>
          <w:rFonts w:hint="eastAsia"/>
        </w:rPr>
        <w:t>c）气瓶充装操作规程；</w:t>
      </w:r>
    </w:p>
    <w:p w:rsidR="003E1BD5" w:rsidRDefault="003E1BD5" w:rsidP="003E1BD5">
      <w:pPr>
        <w:pStyle w:val="affff6"/>
        <w:ind w:firstLine="420"/>
      </w:pPr>
      <w:r>
        <w:rPr>
          <w:rFonts w:hint="eastAsia"/>
        </w:rPr>
        <w:t>d）气体分析操作规程；</w:t>
      </w:r>
    </w:p>
    <w:p w:rsidR="003E1BD5" w:rsidRDefault="003E1BD5" w:rsidP="003E1BD5">
      <w:pPr>
        <w:pStyle w:val="affff6"/>
        <w:ind w:firstLine="420"/>
      </w:pPr>
      <w:r>
        <w:rPr>
          <w:rFonts w:hint="eastAsia"/>
        </w:rPr>
        <w:t>e）充装设备操作规程；</w:t>
      </w:r>
    </w:p>
    <w:p w:rsidR="003E1BD5" w:rsidRDefault="003E1BD5" w:rsidP="003E1BD5">
      <w:pPr>
        <w:pStyle w:val="affff6"/>
        <w:ind w:firstLine="420"/>
      </w:pPr>
      <w:r>
        <w:rPr>
          <w:rFonts w:hint="eastAsia"/>
        </w:rPr>
        <w:t>f）事故应急处理操作规程；</w:t>
      </w:r>
    </w:p>
    <w:p w:rsidR="003E1BD5" w:rsidRDefault="003E1BD5" w:rsidP="003E1BD5">
      <w:pPr>
        <w:pStyle w:val="affff6"/>
        <w:ind w:firstLine="420"/>
      </w:pPr>
      <w:r>
        <w:rPr>
          <w:rFonts w:hint="eastAsia"/>
        </w:rPr>
        <w:t>g）装卸操作规程。</w:t>
      </w:r>
    </w:p>
    <w:p w:rsidR="003E1BD5" w:rsidRDefault="003E1BD5" w:rsidP="003E1BD5">
      <w:pPr>
        <w:pStyle w:val="affffffffffe"/>
        <w:jc w:val="left"/>
        <w:rPr>
          <w:spacing w:val="7"/>
        </w:rPr>
      </w:pPr>
      <w:r>
        <w:rPr>
          <w:rFonts w:hint="eastAsia"/>
          <w:spacing w:val="7"/>
        </w:rPr>
        <w:t>移动式压力容器充装单位应至少制定以下充装安全操作规程：</w:t>
      </w:r>
    </w:p>
    <w:p w:rsidR="003E1BD5" w:rsidRDefault="003E1BD5" w:rsidP="003E1BD5">
      <w:pPr>
        <w:pStyle w:val="affff6"/>
        <w:ind w:firstLine="420"/>
      </w:pPr>
      <w:r>
        <w:rPr>
          <w:rFonts w:hint="eastAsia"/>
        </w:rPr>
        <w:t>a）移动式压力容器罐内介质分析操作规程；</w:t>
      </w:r>
    </w:p>
    <w:p w:rsidR="003E1BD5" w:rsidRDefault="003E1BD5" w:rsidP="003E1BD5">
      <w:pPr>
        <w:pStyle w:val="affff6"/>
        <w:ind w:firstLine="420"/>
      </w:pPr>
      <w:r>
        <w:rPr>
          <w:rFonts w:hint="eastAsia"/>
        </w:rPr>
        <w:t>b）充装操作规程(包括充装前后检查、复查、充装过程巡检、充装操作及异常情况紧急处置方法等内容)；</w:t>
      </w:r>
    </w:p>
    <w:p w:rsidR="003E1BD5" w:rsidRDefault="003E1BD5" w:rsidP="003E1BD5">
      <w:pPr>
        <w:pStyle w:val="affff6"/>
        <w:ind w:firstLine="420"/>
      </w:pPr>
      <w:r>
        <w:rPr>
          <w:rFonts w:hint="eastAsia"/>
        </w:rPr>
        <w:lastRenderedPageBreak/>
        <w:t>c）卸载操作规程；</w:t>
      </w:r>
    </w:p>
    <w:p w:rsidR="003E1BD5" w:rsidRDefault="003E1BD5" w:rsidP="003E1BD5">
      <w:pPr>
        <w:pStyle w:val="affff6"/>
        <w:ind w:firstLine="420"/>
      </w:pPr>
      <w:r>
        <w:rPr>
          <w:rFonts w:hint="eastAsia"/>
        </w:rPr>
        <w:t>d）设备(包括泵、压缩机和储罐等)操作规程；</w:t>
      </w:r>
    </w:p>
    <w:p w:rsidR="003E1BD5" w:rsidRDefault="003E1BD5" w:rsidP="003E1BD5">
      <w:pPr>
        <w:pStyle w:val="affff6"/>
        <w:ind w:firstLine="420"/>
      </w:pPr>
      <w:r>
        <w:rPr>
          <w:rFonts w:hint="eastAsia"/>
        </w:rPr>
        <w:t>e）装卸用软管耐压试验规程(如委托有资质的特种设备检验机构进行，本规程可省去)；</w:t>
      </w:r>
    </w:p>
    <w:p w:rsidR="003E1BD5" w:rsidRDefault="003E1BD5" w:rsidP="003E1BD5">
      <w:pPr>
        <w:pStyle w:val="affff6"/>
        <w:ind w:firstLine="420"/>
      </w:pPr>
      <w:r>
        <w:rPr>
          <w:rFonts w:hint="eastAsia"/>
        </w:rPr>
        <w:t>f）异常情况处置规程。</w:t>
      </w:r>
    </w:p>
    <w:p w:rsidR="003E1BD5" w:rsidRDefault="003E1BD5" w:rsidP="003E1BD5">
      <w:pPr>
        <w:pStyle w:val="affffffffffe"/>
        <w:jc w:val="left"/>
      </w:pPr>
      <w:r>
        <w:rPr>
          <w:rFonts w:hAnsi="宋体" w:cs="宋体" w:hint="eastAsia"/>
        </w:rPr>
        <w:t>制定充装安全操作规程时，充装单位除应考虑自身实际情况外，还应充分考虑相关法律、法规、规章、安全技术规范和技术标准对充装安全操作规程的要求。</w:t>
      </w:r>
    </w:p>
    <w:p w:rsidR="003E1BD5" w:rsidRDefault="003E1BD5" w:rsidP="003E1BD5">
      <w:pPr>
        <w:pStyle w:val="affc"/>
        <w:spacing w:before="240" w:after="240"/>
        <w:jc w:val="left"/>
      </w:pPr>
      <w:bookmarkStart w:id="78" w:name="_Toc147762918"/>
      <w:r>
        <w:rPr>
          <w:rFonts w:hint="eastAsia"/>
        </w:rPr>
        <w:t>充装工作记录表格</w:t>
      </w:r>
      <w:bookmarkEnd w:id="78"/>
    </w:p>
    <w:p w:rsidR="003E1BD5" w:rsidRDefault="003E1BD5" w:rsidP="003E1BD5">
      <w:pPr>
        <w:pStyle w:val="affffffffffe"/>
        <w:jc w:val="left"/>
        <w:rPr>
          <w:rFonts w:hAnsi="宋体" w:cs="宋体"/>
        </w:rPr>
      </w:pPr>
      <w:r>
        <w:rPr>
          <w:rFonts w:hint="eastAsia"/>
          <w:spacing w:val="7"/>
        </w:rPr>
        <w:t>气瓶充装单位应至少制定以下充装工作记录表格：</w:t>
      </w:r>
    </w:p>
    <w:p w:rsidR="003E1BD5" w:rsidRDefault="003E1BD5" w:rsidP="003E1BD5">
      <w:pPr>
        <w:pStyle w:val="affff6"/>
        <w:ind w:firstLine="420"/>
      </w:pPr>
      <w:r>
        <w:rPr>
          <w:rFonts w:hint="eastAsia"/>
        </w:rPr>
        <w:t>a）收发瓶记录；</w:t>
      </w:r>
    </w:p>
    <w:p w:rsidR="003E1BD5" w:rsidRDefault="003E1BD5" w:rsidP="003E1BD5">
      <w:pPr>
        <w:pStyle w:val="affff6"/>
        <w:ind w:firstLine="420"/>
      </w:pPr>
      <w:r>
        <w:rPr>
          <w:rFonts w:hint="eastAsia"/>
        </w:rPr>
        <w:t>b）新瓶和检验后首次投入使用气瓶的抽真空或置换记录；</w:t>
      </w:r>
    </w:p>
    <w:p w:rsidR="003E1BD5" w:rsidRDefault="003E1BD5" w:rsidP="003E1BD5">
      <w:pPr>
        <w:pStyle w:val="affff6"/>
        <w:ind w:firstLine="420"/>
      </w:pPr>
      <w:r>
        <w:rPr>
          <w:rFonts w:hint="eastAsia"/>
        </w:rPr>
        <w:t>c）残液(残气)处理记录；</w:t>
      </w:r>
    </w:p>
    <w:p w:rsidR="003E1BD5" w:rsidRDefault="003E1BD5" w:rsidP="003E1BD5">
      <w:pPr>
        <w:pStyle w:val="affff6"/>
        <w:ind w:firstLine="420"/>
      </w:pPr>
      <w:r>
        <w:rPr>
          <w:rFonts w:hint="eastAsia"/>
        </w:rPr>
        <w:t>d）充装前、后检查和充装记录；</w:t>
      </w:r>
    </w:p>
    <w:p w:rsidR="003E1BD5" w:rsidRDefault="003E1BD5" w:rsidP="003E1BD5">
      <w:pPr>
        <w:pStyle w:val="affff6"/>
        <w:ind w:firstLine="420"/>
      </w:pPr>
      <w:r>
        <w:rPr>
          <w:rFonts w:hint="eastAsia"/>
        </w:rPr>
        <w:t>e）不合格气瓶隔离处理记录；</w:t>
      </w:r>
    </w:p>
    <w:p w:rsidR="003E1BD5" w:rsidRDefault="003E1BD5" w:rsidP="003E1BD5">
      <w:pPr>
        <w:pStyle w:val="affff6"/>
        <w:ind w:firstLine="420"/>
      </w:pPr>
      <w:r>
        <w:rPr>
          <w:rFonts w:hint="eastAsia"/>
        </w:rPr>
        <w:t>f）介质化验报告；</w:t>
      </w:r>
    </w:p>
    <w:p w:rsidR="003E1BD5" w:rsidRDefault="003E1BD5" w:rsidP="003E1BD5">
      <w:pPr>
        <w:pStyle w:val="affff6"/>
        <w:ind w:firstLine="420"/>
      </w:pPr>
      <w:r>
        <w:rPr>
          <w:rFonts w:hint="eastAsia"/>
        </w:rPr>
        <w:t>g）质量信息反馈记录；</w:t>
      </w:r>
    </w:p>
    <w:p w:rsidR="003E1BD5" w:rsidRDefault="003E1BD5" w:rsidP="003E1BD5">
      <w:pPr>
        <w:pStyle w:val="affff6"/>
        <w:ind w:firstLine="420"/>
      </w:pPr>
      <w:r>
        <w:rPr>
          <w:rFonts w:hint="eastAsia"/>
        </w:rPr>
        <w:t>h）设备运行、检修和安全检查等记录；</w:t>
      </w:r>
    </w:p>
    <w:p w:rsidR="003E1BD5" w:rsidRDefault="003E1BD5" w:rsidP="003E1BD5">
      <w:pPr>
        <w:pStyle w:val="affff6"/>
        <w:ind w:firstLine="420"/>
      </w:pPr>
      <w:r>
        <w:rPr>
          <w:rFonts w:hint="eastAsia"/>
        </w:rPr>
        <w:t>i）装卸记录；</w:t>
      </w:r>
    </w:p>
    <w:p w:rsidR="003E1BD5" w:rsidRDefault="003E1BD5" w:rsidP="003E1BD5">
      <w:pPr>
        <w:pStyle w:val="affff6"/>
        <w:ind w:firstLine="420"/>
      </w:pPr>
      <w:r>
        <w:rPr>
          <w:rFonts w:hint="eastAsia"/>
        </w:rPr>
        <w:t>j）安全培训记录；</w:t>
      </w:r>
    </w:p>
    <w:p w:rsidR="003E1BD5" w:rsidRDefault="003E1BD5" w:rsidP="003E1BD5">
      <w:pPr>
        <w:pStyle w:val="affff6"/>
        <w:ind w:firstLine="420"/>
      </w:pPr>
      <w:r>
        <w:rPr>
          <w:rFonts w:hint="eastAsia"/>
        </w:rPr>
        <w:t>k）溶解乙炔气瓶丙酮补加记录；</w:t>
      </w:r>
    </w:p>
    <w:p w:rsidR="003E1BD5" w:rsidRDefault="003E1BD5" w:rsidP="003E1BD5">
      <w:pPr>
        <w:pStyle w:val="affff6"/>
        <w:ind w:firstLine="420"/>
      </w:pPr>
      <w:r>
        <w:rPr>
          <w:rFonts w:hint="eastAsia"/>
        </w:rPr>
        <w:t>l）事故应急预案演练记录。</w:t>
      </w:r>
    </w:p>
    <w:p w:rsidR="003E1BD5" w:rsidRDefault="003E1BD5" w:rsidP="003E1BD5">
      <w:pPr>
        <w:pStyle w:val="affffffffffe"/>
        <w:jc w:val="left"/>
        <w:rPr>
          <w:spacing w:val="7"/>
        </w:rPr>
      </w:pPr>
      <w:r>
        <w:rPr>
          <w:rFonts w:hint="eastAsia"/>
          <w:spacing w:val="7"/>
        </w:rPr>
        <w:t>移动式压力容器充装单位应至少制定以下充装工作记录表格：</w:t>
      </w:r>
    </w:p>
    <w:p w:rsidR="003E1BD5" w:rsidRDefault="003E1BD5" w:rsidP="003E1BD5">
      <w:pPr>
        <w:pStyle w:val="affff6"/>
        <w:ind w:firstLine="420"/>
      </w:pPr>
      <w:r>
        <w:rPr>
          <w:rFonts w:hint="eastAsia"/>
        </w:rPr>
        <w:t>a）充装介质成分检测报告；</w:t>
      </w:r>
    </w:p>
    <w:p w:rsidR="003E1BD5" w:rsidRDefault="003E1BD5" w:rsidP="003E1BD5">
      <w:pPr>
        <w:pStyle w:val="affff6"/>
        <w:ind w:firstLine="420"/>
      </w:pPr>
      <w:r>
        <w:rPr>
          <w:rFonts w:hint="eastAsia"/>
        </w:rPr>
        <w:t>b）充装前后安全检查记录和充装记录；</w:t>
      </w:r>
    </w:p>
    <w:p w:rsidR="003E1BD5" w:rsidRDefault="003E1BD5" w:rsidP="003E1BD5">
      <w:pPr>
        <w:pStyle w:val="affff6"/>
        <w:ind w:firstLine="420"/>
      </w:pPr>
      <w:r>
        <w:rPr>
          <w:rFonts w:hint="eastAsia"/>
        </w:rPr>
        <w:t>c）超装介质卸载处理记录；</w:t>
      </w:r>
    </w:p>
    <w:p w:rsidR="003E1BD5" w:rsidRDefault="003E1BD5" w:rsidP="003E1BD5">
      <w:pPr>
        <w:pStyle w:val="affff6"/>
        <w:ind w:firstLine="420"/>
      </w:pPr>
      <w:r>
        <w:rPr>
          <w:rFonts w:hint="eastAsia"/>
        </w:rPr>
        <w:t>d）设备(包括泵、压缩机和储罐等)运行记录；</w:t>
      </w:r>
    </w:p>
    <w:p w:rsidR="003E1BD5" w:rsidRDefault="003E1BD5" w:rsidP="003E1BD5">
      <w:pPr>
        <w:pStyle w:val="affff6"/>
        <w:ind w:firstLine="420"/>
      </w:pPr>
      <w:r>
        <w:rPr>
          <w:rFonts w:hint="eastAsia"/>
        </w:rPr>
        <w:t>e）充装单位安全检查记录；</w:t>
      </w:r>
    </w:p>
    <w:p w:rsidR="003E1BD5" w:rsidRDefault="003E1BD5" w:rsidP="003E1BD5">
      <w:pPr>
        <w:pStyle w:val="affff6"/>
        <w:ind w:firstLine="420"/>
      </w:pPr>
      <w:r>
        <w:rPr>
          <w:rFonts w:hint="eastAsia"/>
        </w:rPr>
        <w:t>f）持证人员培训考核记录；</w:t>
      </w:r>
    </w:p>
    <w:p w:rsidR="003E1BD5" w:rsidRDefault="003E1BD5" w:rsidP="003E1BD5">
      <w:pPr>
        <w:pStyle w:val="affff6"/>
        <w:ind w:firstLine="420"/>
      </w:pPr>
      <w:r>
        <w:rPr>
          <w:rFonts w:hint="eastAsia"/>
        </w:rPr>
        <w:t>g）质量信息反馈记录；</w:t>
      </w:r>
    </w:p>
    <w:p w:rsidR="003E1BD5" w:rsidRDefault="003E1BD5" w:rsidP="003E1BD5">
      <w:pPr>
        <w:pStyle w:val="affff6"/>
        <w:ind w:firstLine="420"/>
      </w:pPr>
      <w:r>
        <w:rPr>
          <w:rFonts w:hint="eastAsia"/>
        </w:rPr>
        <w:t>h）设备(包括泵、压缩机和储罐等)和仪器仪表的维护保养、检修、定期检查、检定记录；</w:t>
      </w:r>
    </w:p>
    <w:p w:rsidR="003E1BD5" w:rsidRDefault="003E1BD5" w:rsidP="003E1BD5">
      <w:pPr>
        <w:pStyle w:val="affff6"/>
        <w:ind w:firstLine="420"/>
      </w:pPr>
      <w:r>
        <w:rPr>
          <w:rFonts w:hint="eastAsia"/>
        </w:rPr>
        <w:t>i）事故应急预案演练和评价记录。</w:t>
      </w:r>
    </w:p>
    <w:p w:rsidR="004B3E93" w:rsidRDefault="003E1BD5" w:rsidP="002A1260">
      <w:pPr>
        <w:pStyle w:val="affffffffffe"/>
        <w:ind w:firstLine="420"/>
        <w:jc w:val="left"/>
      </w:pPr>
      <w:r w:rsidRPr="003E1BD5">
        <w:rPr>
          <w:rFonts w:hAnsi="宋体" w:cs="宋体" w:hint="eastAsia"/>
        </w:rPr>
        <w:t>制定充装</w:t>
      </w:r>
      <w:r w:rsidRPr="003E1BD5">
        <w:rPr>
          <w:rFonts w:hint="eastAsia"/>
          <w:spacing w:val="7"/>
        </w:rPr>
        <w:t>工作记录表格</w:t>
      </w:r>
      <w:r w:rsidRPr="003E1BD5">
        <w:rPr>
          <w:rFonts w:hAnsi="宋体" w:cs="宋体" w:hint="eastAsia"/>
        </w:rPr>
        <w:t>时，充装单位除应考虑自身实际情况外，还应充分考虑相关法律、法规、规章、安全技术规范和技术标准对充装</w:t>
      </w:r>
      <w:r w:rsidRPr="003E1BD5">
        <w:rPr>
          <w:rFonts w:hint="eastAsia"/>
          <w:spacing w:val="7"/>
        </w:rPr>
        <w:t>工作记录表格</w:t>
      </w:r>
      <w:r w:rsidRPr="003E1BD5">
        <w:rPr>
          <w:rFonts w:hAnsi="宋体" w:cs="宋体" w:hint="eastAsia"/>
        </w:rPr>
        <w:t>的要求。</w:t>
      </w:r>
    </w:p>
    <w:p w:rsidR="002A1260" w:rsidRDefault="002A1260" w:rsidP="00653FED">
      <w:pPr>
        <w:pStyle w:val="affff6"/>
        <w:ind w:firstLine="420"/>
      </w:pPr>
    </w:p>
    <w:p w:rsidR="001D212F" w:rsidRDefault="001D212F" w:rsidP="00E60C63">
      <w:pPr>
        <w:pStyle w:val="affff6"/>
        <w:ind w:firstLine="420"/>
      </w:pPr>
    </w:p>
    <w:p w:rsidR="007A5D3A" w:rsidRDefault="007A5D3A" w:rsidP="007A5D3A">
      <w:pPr>
        <w:pStyle w:val="affff6"/>
        <w:ind w:firstLine="420"/>
      </w:pPr>
    </w:p>
    <w:p w:rsidR="003E019F" w:rsidRDefault="003E1BD5" w:rsidP="003E1BD5">
      <w:pPr>
        <w:pStyle w:val="affff6"/>
        <w:ind w:firstLineChars="0" w:firstLine="0"/>
        <w:jc w:val="center"/>
      </w:pPr>
      <w:bookmarkStart w:id="79" w:name="BookMark8"/>
      <w:bookmarkEnd w:id="25"/>
      <w:r>
        <w:drawing>
          <wp:inline distT="0" distB="0" distL="0" distR="0" wp14:anchorId="390119E4" wp14:editId="7A4B11DF">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79"/>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6C" w:rsidRDefault="00431F6C" w:rsidP="00D86DB7">
      <w:r>
        <w:separator/>
      </w:r>
    </w:p>
    <w:p w:rsidR="00431F6C" w:rsidRDefault="00431F6C"/>
    <w:p w:rsidR="00431F6C" w:rsidRDefault="00431F6C"/>
  </w:endnote>
  <w:endnote w:type="continuationSeparator" w:id="0">
    <w:p w:rsidR="00431F6C" w:rsidRDefault="00431F6C" w:rsidP="00D86DB7">
      <w:r>
        <w:continuationSeparator/>
      </w:r>
    </w:p>
    <w:p w:rsidR="00431F6C" w:rsidRDefault="00431F6C"/>
    <w:p w:rsidR="00431F6C" w:rsidRDefault="00431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EE190F" w:rsidRPr="00EE190F">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6C" w:rsidRDefault="00431F6C" w:rsidP="00D86DB7">
      <w:r>
        <w:separator/>
      </w:r>
    </w:p>
  </w:footnote>
  <w:footnote w:type="continuationSeparator" w:id="0">
    <w:p w:rsidR="00431F6C" w:rsidRDefault="00431F6C" w:rsidP="00D86DB7">
      <w:r>
        <w:continuationSeparator/>
      </w:r>
    </w:p>
    <w:p w:rsidR="00431F6C" w:rsidRDefault="00431F6C"/>
    <w:p w:rsidR="00431F6C" w:rsidRDefault="00431F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E1BD5">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EE190F">
      <w:t>T/XXX XXXX</w:t>
    </w:r>
    <w:r w:rsidR="00EE190F">
      <w:t>—</w:t>
    </w:r>
    <w:r w:rsidR="00EE190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D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BD5"/>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F6C"/>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90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97DB7"/>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3E1BD5"/>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qFormat/>
    <w:rsid w:val="003E1BD5"/>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3E1BD5"/>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qFormat/>
    <w:rsid w:val="003E1BD5"/>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89FC562DBE48AFA223B7D9CF1673D7"/>
        <w:category>
          <w:name w:val="常规"/>
          <w:gallery w:val="placeholder"/>
        </w:category>
        <w:types>
          <w:type w:val="bbPlcHdr"/>
        </w:types>
        <w:behaviors>
          <w:behavior w:val="content"/>
        </w:behaviors>
        <w:guid w:val="{FE38ECA0-C5B5-456B-A413-3671E905F1EC}"/>
      </w:docPartPr>
      <w:docPartBody>
        <w:p w:rsidR="00FC1E44" w:rsidRDefault="00A86D0C">
          <w:pPr>
            <w:pStyle w:val="B089FC562DBE48AFA223B7D9CF1673D7"/>
          </w:pPr>
          <w:r w:rsidRPr="00751A05">
            <w:rPr>
              <w:rStyle w:val="a3"/>
              <w:rFonts w:hint="eastAsia"/>
            </w:rPr>
            <w:t>单击或点击此处输入文字。</w:t>
          </w:r>
        </w:p>
      </w:docPartBody>
    </w:docPart>
    <w:docPart>
      <w:docPartPr>
        <w:name w:val="DB1B5CA840284F30A03512AC07309BB3"/>
        <w:category>
          <w:name w:val="常规"/>
          <w:gallery w:val="placeholder"/>
        </w:category>
        <w:types>
          <w:type w:val="bbPlcHdr"/>
        </w:types>
        <w:behaviors>
          <w:behavior w:val="content"/>
        </w:behaviors>
        <w:guid w:val="{658DD630-A7EC-4FFA-9852-8956A7A20058}"/>
      </w:docPartPr>
      <w:docPartBody>
        <w:p w:rsidR="00FC1E44" w:rsidRDefault="00A86D0C">
          <w:pPr>
            <w:pStyle w:val="DB1B5CA840284F30A03512AC07309BB3"/>
          </w:pPr>
          <w:r w:rsidRPr="00FB6243">
            <w:rPr>
              <w:rStyle w:val="a3"/>
              <w:rFonts w:hint="eastAsia"/>
            </w:rPr>
            <w:t>选择一项。</w:t>
          </w:r>
        </w:p>
      </w:docPartBody>
    </w:docPart>
    <w:docPart>
      <w:docPartPr>
        <w:name w:val="358D6EC1839B45E7BA9A52B13C011D07"/>
        <w:category>
          <w:name w:val="常规"/>
          <w:gallery w:val="placeholder"/>
        </w:category>
        <w:types>
          <w:type w:val="bbPlcHdr"/>
        </w:types>
        <w:behaviors>
          <w:behavior w:val="content"/>
        </w:behaviors>
        <w:guid w:val="{7152AA49-86D0-4874-A6B3-D240A5CA675A}"/>
      </w:docPartPr>
      <w:docPartBody>
        <w:p w:rsidR="00FC1E44" w:rsidRDefault="00A86D0C">
          <w:pPr>
            <w:pStyle w:val="358D6EC1839B45E7BA9A52B13C011D0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0C"/>
    <w:rsid w:val="00A86D0C"/>
    <w:rsid w:val="00F122A3"/>
    <w:rsid w:val="00FC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089FC562DBE48AFA223B7D9CF1673D7">
    <w:name w:val="B089FC562DBE48AFA223B7D9CF1673D7"/>
    <w:pPr>
      <w:widowControl w:val="0"/>
      <w:jc w:val="both"/>
    </w:pPr>
  </w:style>
  <w:style w:type="paragraph" w:customStyle="1" w:styleId="DB1B5CA840284F30A03512AC07309BB3">
    <w:name w:val="DB1B5CA840284F30A03512AC07309BB3"/>
    <w:pPr>
      <w:widowControl w:val="0"/>
      <w:jc w:val="both"/>
    </w:pPr>
  </w:style>
  <w:style w:type="paragraph" w:customStyle="1" w:styleId="358D6EC1839B45E7BA9A52B13C011D07">
    <w:name w:val="358D6EC1839B45E7BA9A52B13C011D0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089FC562DBE48AFA223B7D9CF1673D7">
    <w:name w:val="B089FC562DBE48AFA223B7D9CF1673D7"/>
    <w:pPr>
      <w:widowControl w:val="0"/>
      <w:jc w:val="both"/>
    </w:pPr>
  </w:style>
  <w:style w:type="paragraph" w:customStyle="1" w:styleId="DB1B5CA840284F30A03512AC07309BB3">
    <w:name w:val="DB1B5CA840284F30A03512AC07309BB3"/>
    <w:pPr>
      <w:widowControl w:val="0"/>
      <w:jc w:val="both"/>
    </w:pPr>
  </w:style>
  <w:style w:type="paragraph" w:customStyle="1" w:styleId="358D6EC1839B45E7BA9A52B13C011D07">
    <w:name w:val="358D6EC1839B45E7BA9A52B13C011D0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AA37C-4479-4C1C-959B-C627DE6C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TotalTime>
  <Pages>7</Pages>
  <Words>2224</Words>
  <Characters>2782</Characters>
  <Application>Microsoft Office Word</Application>
  <DocSecurity>0</DocSecurity>
  <Lines>463</Lines>
  <Paragraphs>417</Paragraphs>
  <ScaleCrop>false</ScaleCrop>
  <Company>PCMI</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admin</cp:lastModifiedBy>
  <cp:revision>2</cp:revision>
  <cp:lastPrinted>2021-02-02T08:22:00Z</cp:lastPrinted>
  <dcterms:created xsi:type="dcterms:W3CDTF">2023-10-09T08:51:00Z</dcterms:created>
  <dcterms:modified xsi:type="dcterms:W3CDTF">2023-10-09T08:57:00Z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