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A1A33">
        <w:tc>
          <w:tcPr>
            <w:tcW w:w="509" w:type="dxa"/>
          </w:tcPr>
          <w:p w:rsidR="00DA1A33" w:rsidRDefault="0000453C">
            <w:pPr>
              <w:pStyle w:val="af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DA1A33" w:rsidRDefault="0000453C">
            <w:pPr>
              <w:pStyle w:val="af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DA1A33">
        <w:tc>
          <w:tcPr>
            <w:tcW w:w="509" w:type="dxa"/>
          </w:tcPr>
          <w:p w:rsidR="00DA1A33" w:rsidRDefault="0000453C">
            <w:pPr>
              <w:pStyle w:val="af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DA1A33" w:rsidRDefault="0000453C">
            <w:pPr>
              <w:pStyle w:val="af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1"/>
          </w:p>
        </w:tc>
      </w:tr>
    </w:tbl>
    <w:tbl>
      <w:tblPr>
        <w:tblStyle w:val="afffff4"/>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DA1A33">
        <w:tc>
          <w:tcPr>
            <w:tcW w:w="6407" w:type="dxa"/>
          </w:tcPr>
          <w:p w:rsidR="00DA1A33" w:rsidRDefault="0000453C">
            <w:pPr>
              <w:pStyle w:val="afffffd"/>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rsidR="00DA1A33" w:rsidRDefault="0000453C">
      <w:pPr>
        <w:pStyle w:val="afffffe"/>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DA1A33" w:rsidRDefault="0000453C">
      <w:pPr>
        <w:pStyle w:val="afffffffffff8"/>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DA1A33" w:rsidRDefault="0000453C">
      <w:pPr>
        <w:pStyle w:val="afffffffffff9"/>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DA1A33" w:rsidRDefault="0000453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DA1A33" w:rsidRDefault="00DA1A33">
      <w:pPr>
        <w:pStyle w:val="afffffe"/>
        <w:framePr w:w="9639" w:h="6976" w:hRule="exact" w:hSpace="0" w:vSpace="0" w:wrap="around" w:hAnchor="page" w:y="6408"/>
        <w:jc w:val="center"/>
        <w:rPr>
          <w:rFonts w:ascii="黑体" w:eastAsia="黑体" w:hAnsi="黑体"/>
          <w:b w:val="0"/>
          <w:bCs w:val="0"/>
          <w:w w:val="100"/>
        </w:rPr>
      </w:pPr>
    </w:p>
    <w:p w:rsidR="00DA1A33" w:rsidRDefault="0000453C">
      <w:pPr>
        <w:pStyle w:val="afffffffffffa"/>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斜行电梯</w:t>
      </w:r>
      <w:r>
        <w:t>安全评估细则</w:t>
      </w:r>
      <w:r>
        <w:fldChar w:fldCharType="end"/>
      </w:r>
      <w:bookmarkEnd w:id="9"/>
    </w:p>
    <w:p w:rsidR="00DA1A33" w:rsidRDefault="00DA1A33">
      <w:pPr>
        <w:framePr w:w="9639" w:h="6974" w:hRule="exact" w:wrap="around" w:vAnchor="page" w:hAnchor="page" w:x="1419" w:y="6408" w:anchorLock="1"/>
        <w:ind w:left="-1418"/>
      </w:pPr>
    </w:p>
    <w:p w:rsidR="00DA1A33" w:rsidRDefault="0000453C">
      <w:pPr>
        <w:pStyle w:val="affffffffb"/>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Diagonal line of the elevator safety assessment rules</w:t>
      </w:r>
      <w:r>
        <w:rPr>
          <w:rFonts w:ascii="黑体" w:eastAsia="黑体" w:hAnsi="黑体"/>
          <w:szCs w:val="28"/>
        </w:rPr>
        <w:t>     </w:t>
      </w:r>
      <w:r>
        <w:rPr>
          <w:rFonts w:ascii="黑体" w:eastAsia="黑体" w:hAnsi="黑体"/>
          <w:szCs w:val="28"/>
        </w:rPr>
        <w:fldChar w:fldCharType="end"/>
      </w:r>
      <w:bookmarkEnd w:id="10"/>
    </w:p>
    <w:p w:rsidR="00DA1A33" w:rsidRDefault="00DA1A33">
      <w:pPr>
        <w:framePr w:w="9639" w:h="6974" w:hRule="exact" w:wrap="around" w:vAnchor="page" w:hAnchor="page" w:x="1419" w:y="6408" w:anchorLock="1"/>
        <w:spacing w:line="760" w:lineRule="exact"/>
        <w:ind w:left="-1418"/>
      </w:pPr>
    </w:p>
    <w:p w:rsidR="00DA1A33" w:rsidRDefault="00DA1A33">
      <w:pPr>
        <w:pStyle w:val="affffffffb"/>
        <w:framePr w:w="9639" w:h="6974" w:hRule="exact" w:wrap="around" w:vAnchor="page" w:hAnchor="page" w:x="1419" w:y="6408" w:anchorLock="1"/>
        <w:textAlignment w:val="bottom"/>
        <w:rPr>
          <w:rFonts w:eastAsia="黑体"/>
          <w:szCs w:val="28"/>
        </w:rPr>
      </w:pPr>
    </w:p>
    <w:p w:rsidR="00DA1A33" w:rsidRDefault="0000453C">
      <w:pPr>
        <w:pStyle w:val="affffffffb"/>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DA1A33" w:rsidRDefault="0000453C">
      <w:pPr>
        <w:pStyle w:val="affffffffb"/>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bookmarkStart w:id="13" w:name="_GoBack"/>
      <w:bookmarkEnd w:id="13"/>
      <w:r>
        <w:rPr>
          <w:rFonts w:hint="eastAsia"/>
          <w:sz w:val="21"/>
          <w:szCs w:val="28"/>
        </w:rPr>
        <w:t>（本草案完成时间：</w:t>
      </w:r>
      <w:r>
        <w:rPr>
          <w:rFonts w:hint="eastAsia"/>
          <w:sz w:val="21"/>
          <w:szCs w:val="28"/>
        </w:rPr>
        <w:t>）</w:t>
      </w:r>
      <w:r>
        <w:rPr>
          <w:sz w:val="21"/>
          <w:szCs w:val="28"/>
        </w:rPr>
        <w:fldChar w:fldCharType="end"/>
      </w:r>
      <w:bookmarkEnd w:id="12"/>
    </w:p>
    <w:p w:rsidR="00DA1A33" w:rsidRDefault="0000453C">
      <w:pPr>
        <w:pStyle w:val="affffffffb"/>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end"/>
      </w:r>
      <w:bookmarkEnd w:id="14"/>
    </w:p>
    <w:p w:rsidR="00DA1A33" w:rsidRDefault="0000453C">
      <w:pPr>
        <w:pStyle w:val="afffffffffff6"/>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DA1A33" w:rsidRDefault="0000453C">
      <w:pPr>
        <w:pStyle w:val="afffffffffff7"/>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w:t>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DA1A33" w:rsidRDefault="0000453C">
      <w:pPr>
        <w:pStyle w:val="afffffffffb"/>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w:instrText>
      </w:r>
      <w:r>
        <w:rPr>
          <w:rFonts w:hAnsi="黑体"/>
          <w:w w:val="100"/>
          <w:sz w:val="28"/>
        </w:rPr>
        <w:instrText xml:space="preserve">EXT </w:instrText>
      </w:r>
      <w:r>
        <w:rPr>
          <w:rFonts w:hAnsi="黑体"/>
          <w:w w:val="100"/>
          <w:sz w:val="28"/>
        </w:rPr>
      </w:r>
      <w:r>
        <w:rPr>
          <w:rFonts w:hAnsi="黑体"/>
          <w:w w:val="100"/>
          <w:sz w:val="28"/>
        </w:rPr>
        <w:fldChar w:fldCharType="separate"/>
      </w:r>
      <w:r>
        <w:rPr>
          <w:rFonts w:hAnsi="黑体" w:hint="eastAsia"/>
          <w:w w:val="100"/>
          <w:sz w:val="28"/>
        </w:rPr>
        <w:t>湖南省市场</w:t>
      </w:r>
      <w:r>
        <w:rPr>
          <w:rFonts w:hAnsi="黑体"/>
          <w:w w:val="100"/>
          <w:sz w:val="28"/>
        </w:rPr>
        <w:t>监督管理局</w:t>
      </w:r>
      <w:r>
        <w:rPr>
          <w:rFonts w:hAnsi="黑体"/>
          <w:w w:val="100"/>
          <w:sz w:val="28"/>
        </w:rPr>
        <w:fldChar w:fldCharType="end"/>
      </w:r>
      <w:bookmarkEnd w:id="21"/>
      <w:r>
        <w:rPr>
          <w:rFonts w:ascii="Times New Roman"/>
          <w:w w:val="100"/>
          <w:sz w:val="28"/>
        </w:rPr>
        <w:t>  </w:t>
      </w:r>
      <w:r>
        <w:rPr>
          <w:rStyle w:val="afffffffffffff1"/>
          <w:rFonts w:hAnsi="黑体" w:hint="eastAsia"/>
          <w:position w:val="0"/>
        </w:rPr>
        <w:t>发</w:t>
      </w:r>
      <w:r>
        <w:rPr>
          <w:rStyle w:val="afffffffffffff1"/>
          <w:rFonts w:hAnsi="黑体" w:hint="eastAsia"/>
          <w:spacing w:val="0"/>
          <w:position w:val="0"/>
        </w:rPr>
        <w:t>布</w:t>
      </w:r>
    </w:p>
    <w:p w:rsidR="00DA1A33" w:rsidRDefault="0000453C">
      <w:pPr>
        <w:rPr>
          <w:rFonts w:ascii="宋体" w:hAnsi="宋体"/>
          <w:sz w:val="28"/>
          <w:szCs w:val="28"/>
        </w:rPr>
        <w:sectPr w:rsidR="00DA1A33">
          <w:headerReference w:type="default" r:id="rId11"/>
          <w:footerReference w:type="even"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DA1A33" w:rsidRDefault="0000453C">
      <w:pPr>
        <w:pStyle w:val="afffffffa"/>
        <w:spacing w:after="468"/>
        <w:rPr>
          <w:color w:val="FF0000"/>
        </w:rPr>
      </w:pPr>
      <w:bookmarkStart w:id="22" w:name="BookMark1"/>
      <w:bookmarkStart w:id="23" w:name="BookMark4"/>
      <w:r>
        <w:rPr>
          <w:rFonts w:hint="eastAsia"/>
          <w:spacing w:val="320"/>
        </w:rPr>
        <w:lastRenderedPageBreak/>
        <w:t>目</w:t>
      </w:r>
      <w:r>
        <w:rPr>
          <w:rFonts w:hint="eastAsia"/>
        </w:rPr>
        <w:t>次</w:t>
      </w:r>
    </w:p>
    <w:p w:rsidR="00DA1A33" w:rsidRDefault="0000453C">
      <w:pPr>
        <w:pStyle w:val="10"/>
        <w:tabs>
          <w:tab w:val="right" w:leader="dot" w:pos="9354"/>
        </w:tabs>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18596" w:history="1">
        <w:r>
          <w:rPr>
            <w:spacing w:val="320"/>
          </w:rPr>
          <w:t>前</w:t>
        </w:r>
        <w:r>
          <w:t>言</w:t>
        </w:r>
        <w:r>
          <w:tab/>
        </w:r>
        <w:r>
          <w:fldChar w:fldCharType="begin"/>
        </w:r>
        <w:r>
          <w:instrText xml:space="preserve"> PAGEREF _Toc18596 \h </w:instrText>
        </w:r>
        <w:r>
          <w:fldChar w:fldCharType="separate"/>
        </w:r>
        <w:r>
          <w:t>II</w:t>
        </w:r>
        <w:r>
          <w:fldChar w:fldCharType="end"/>
        </w:r>
      </w:hyperlink>
    </w:p>
    <w:p w:rsidR="00DA1A33" w:rsidRDefault="0000453C">
      <w:pPr>
        <w:pStyle w:val="10"/>
        <w:tabs>
          <w:tab w:val="right" w:leader="dot" w:pos="9354"/>
        </w:tabs>
      </w:pPr>
      <w:hyperlink w:anchor="_Toc15121" w:history="1">
        <w:r>
          <w:rPr>
            <w:rFonts w:ascii="黑体" w:eastAsia="黑体" w:hint="eastAsia"/>
          </w:rPr>
          <w:t xml:space="preserve">1 </w:t>
        </w:r>
        <w:r>
          <w:rPr>
            <w:rFonts w:hint="eastAsia"/>
          </w:rPr>
          <w:t>范围</w:t>
        </w:r>
        <w:r>
          <w:tab/>
        </w:r>
        <w:r>
          <w:fldChar w:fldCharType="begin"/>
        </w:r>
        <w:r>
          <w:instrText xml:space="preserve"> PAGEREF _Toc15121 \h </w:instrText>
        </w:r>
        <w:r>
          <w:fldChar w:fldCharType="separate"/>
        </w:r>
        <w:r>
          <w:t>1</w:t>
        </w:r>
        <w:r>
          <w:fldChar w:fldCharType="end"/>
        </w:r>
      </w:hyperlink>
    </w:p>
    <w:p w:rsidR="00DA1A33" w:rsidRDefault="0000453C">
      <w:pPr>
        <w:pStyle w:val="10"/>
        <w:tabs>
          <w:tab w:val="right" w:leader="dot" w:pos="9354"/>
        </w:tabs>
      </w:pPr>
      <w:hyperlink w:anchor="_Toc27873" w:history="1">
        <w:r>
          <w:rPr>
            <w:rFonts w:ascii="黑体" w:eastAsia="黑体" w:hint="eastAsia"/>
          </w:rPr>
          <w:t xml:space="preserve">2 </w:t>
        </w:r>
        <w:r>
          <w:rPr>
            <w:rFonts w:hint="eastAsia"/>
          </w:rPr>
          <w:t>规范性引用文件</w:t>
        </w:r>
        <w:r>
          <w:tab/>
        </w:r>
        <w:r>
          <w:fldChar w:fldCharType="begin"/>
        </w:r>
        <w:r>
          <w:instrText xml:space="preserve"> PAGEREF _Toc27873 \h </w:instrText>
        </w:r>
        <w:r>
          <w:fldChar w:fldCharType="separate"/>
        </w:r>
        <w:r>
          <w:t>1</w:t>
        </w:r>
        <w:r>
          <w:fldChar w:fldCharType="end"/>
        </w:r>
      </w:hyperlink>
    </w:p>
    <w:p w:rsidR="00DA1A33" w:rsidRDefault="0000453C">
      <w:pPr>
        <w:pStyle w:val="10"/>
        <w:tabs>
          <w:tab w:val="right" w:leader="dot" w:pos="9354"/>
        </w:tabs>
      </w:pPr>
      <w:hyperlink w:anchor="_Toc11868" w:history="1">
        <w:r>
          <w:rPr>
            <w:rFonts w:ascii="黑体" w:eastAsia="黑体" w:hint="eastAsia"/>
          </w:rPr>
          <w:t xml:space="preserve">3 </w:t>
        </w:r>
        <w:r>
          <w:rPr>
            <w:rFonts w:hint="eastAsia"/>
          </w:rPr>
          <w:t>术语和定义</w:t>
        </w:r>
        <w:r>
          <w:tab/>
        </w:r>
        <w:r>
          <w:fldChar w:fldCharType="begin"/>
        </w:r>
        <w:r>
          <w:instrText xml:space="preserve"> PAGEREF _Toc11868 \h </w:instrText>
        </w:r>
        <w:r>
          <w:fldChar w:fldCharType="separate"/>
        </w:r>
        <w:r>
          <w:t>1</w:t>
        </w:r>
        <w:r>
          <w:fldChar w:fldCharType="end"/>
        </w:r>
      </w:hyperlink>
    </w:p>
    <w:p w:rsidR="00DA1A33" w:rsidRDefault="0000453C">
      <w:pPr>
        <w:pStyle w:val="10"/>
        <w:tabs>
          <w:tab w:val="right" w:leader="dot" w:pos="9354"/>
        </w:tabs>
      </w:pPr>
      <w:hyperlink w:anchor="_Toc28332" w:history="1">
        <w:r>
          <w:rPr>
            <w:rFonts w:ascii="黑体" w:eastAsia="黑体" w:hint="eastAsia"/>
          </w:rPr>
          <w:t xml:space="preserve">4 </w:t>
        </w:r>
        <w:r>
          <w:rPr>
            <w:rFonts w:hint="eastAsia"/>
          </w:rPr>
          <w:t>评估对象</w:t>
        </w:r>
        <w:r>
          <w:tab/>
        </w:r>
        <w:r>
          <w:fldChar w:fldCharType="begin"/>
        </w:r>
        <w:r>
          <w:instrText xml:space="preserve"> PAGEREF _Toc28332 \h </w:instrText>
        </w:r>
        <w:r>
          <w:fldChar w:fldCharType="separate"/>
        </w:r>
        <w:r>
          <w:t>2</w:t>
        </w:r>
        <w:r>
          <w:fldChar w:fldCharType="end"/>
        </w:r>
      </w:hyperlink>
    </w:p>
    <w:p w:rsidR="00DA1A33" w:rsidRDefault="0000453C">
      <w:pPr>
        <w:pStyle w:val="10"/>
        <w:tabs>
          <w:tab w:val="right" w:leader="dot" w:pos="9354"/>
        </w:tabs>
      </w:pPr>
      <w:hyperlink w:anchor="_Toc7919" w:history="1">
        <w:r>
          <w:rPr>
            <w:rFonts w:ascii="黑体" w:eastAsia="黑体" w:hint="eastAsia"/>
          </w:rPr>
          <w:t xml:space="preserve">5 </w:t>
        </w:r>
        <w:r>
          <w:rPr>
            <w:rFonts w:hint="eastAsia"/>
          </w:rPr>
          <w:t>评估机构要求</w:t>
        </w:r>
        <w:r>
          <w:tab/>
        </w:r>
        <w:r>
          <w:fldChar w:fldCharType="begin"/>
        </w:r>
        <w:r>
          <w:instrText xml:space="preserve"> PAGEREF _Toc7919 \h </w:instrText>
        </w:r>
        <w:r>
          <w:fldChar w:fldCharType="separate"/>
        </w:r>
        <w:r>
          <w:t>2</w:t>
        </w:r>
        <w:r>
          <w:fldChar w:fldCharType="end"/>
        </w:r>
      </w:hyperlink>
    </w:p>
    <w:p w:rsidR="00DA1A33" w:rsidRDefault="0000453C">
      <w:pPr>
        <w:pStyle w:val="23"/>
        <w:tabs>
          <w:tab w:val="clear" w:pos="9344"/>
          <w:tab w:val="right" w:leader="dot" w:pos="9354"/>
        </w:tabs>
      </w:pPr>
      <w:hyperlink w:anchor="_Toc15376" w:history="1">
        <w:r>
          <w:rPr>
            <w:rFonts w:ascii="黑体" w:eastAsia="黑体" w:hAnsi="Times New Roman" w:hint="eastAsia"/>
            <w:kern w:val="0"/>
            <w14:scene3d>
              <w14:camera w14:prst="orthographicFront"/>
              <w14:lightRig w14:rig="threePt" w14:dir="t">
                <w14:rot w14:lat="0" w14:lon="0" w14:rev="0"/>
              </w14:lightRig>
            </w14:scene3d>
          </w:rPr>
          <w:t xml:space="preserve">5.1 </w:t>
        </w:r>
        <w:r>
          <w:rPr>
            <w:rFonts w:hint="eastAsia"/>
          </w:rPr>
          <w:t>基本要求</w:t>
        </w:r>
        <w:r>
          <w:tab/>
        </w:r>
        <w:r>
          <w:fldChar w:fldCharType="begin"/>
        </w:r>
        <w:r>
          <w:instrText xml:space="preserve"> PAGEREF _Toc15376 \h </w:instrText>
        </w:r>
        <w:r>
          <w:fldChar w:fldCharType="separate"/>
        </w:r>
        <w:r>
          <w:t>2</w:t>
        </w:r>
        <w:r>
          <w:fldChar w:fldCharType="end"/>
        </w:r>
      </w:hyperlink>
    </w:p>
    <w:p w:rsidR="00DA1A33" w:rsidRDefault="0000453C">
      <w:pPr>
        <w:pStyle w:val="23"/>
        <w:tabs>
          <w:tab w:val="clear" w:pos="9344"/>
          <w:tab w:val="right" w:leader="dot" w:pos="9354"/>
        </w:tabs>
      </w:pPr>
      <w:hyperlink w:anchor="_Toc6754" w:history="1">
        <w:r>
          <w:rPr>
            <w:rFonts w:ascii="黑体" w:eastAsia="黑体" w:hAnsi="Times New Roman" w:hint="eastAsia"/>
            <w:kern w:val="0"/>
            <w14:scene3d>
              <w14:camera w14:prst="orthographicFront"/>
              <w14:lightRig w14:rig="threePt" w14:dir="t">
                <w14:rot w14:lat="0" w14:lon="0" w14:rev="0"/>
              </w14:lightRig>
            </w14:scene3d>
          </w:rPr>
          <w:t xml:space="preserve">5.2 </w:t>
        </w:r>
        <w:r>
          <w:rPr>
            <w:rFonts w:hint="eastAsia"/>
          </w:rPr>
          <w:t>人员</w:t>
        </w:r>
        <w:r>
          <w:tab/>
        </w:r>
        <w:r>
          <w:fldChar w:fldCharType="begin"/>
        </w:r>
        <w:r>
          <w:instrText xml:space="preserve"> PAGEREF _Toc6754 \h </w:instrText>
        </w:r>
        <w:r>
          <w:fldChar w:fldCharType="separate"/>
        </w:r>
        <w:r>
          <w:t>2</w:t>
        </w:r>
        <w:r>
          <w:fldChar w:fldCharType="end"/>
        </w:r>
      </w:hyperlink>
    </w:p>
    <w:p w:rsidR="00DA1A33" w:rsidRDefault="0000453C">
      <w:pPr>
        <w:pStyle w:val="23"/>
        <w:tabs>
          <w:tab w:val="clear" w:pos="9344"/>
          <w:tab w:val="right" w:leader="dot" w:pos="9354"/>
        </w:tabs>
      </w:pPr>
      <w:hyperlink w:anchor="_Toc24572" w:history="1">
        <w:r>
          <w:rPr>
            <w:rFonts w:ascii="黑体" w:eastAsia="黑体" w:hAnsi="Times New Roman" w:hint="eastAsia"/>
            <w:kern w:val="0"/>
            <w14:scene3d>
              <w14:camera w14:prst="orthographicFront"/>
              <w14:lightRig w14:rig="threePt" w14:dir="t">
                <w14:rot w14:lat="0" w14:lon="0" w14:rev="0"/>
              </w14:lightRig>
            </w14:scene3d>
          </w:rPr>
          <w:t xml:space="preserve">5.3 </w:t>
        </w:r>
        <w:r>
          <w:rPr>
            <w:rFonts w:hint="eastAsia"/>
          </w:rPr>
          <w:t>设备要求</w:t>
        </w:r>
        <w:r>
          <w:tab/>
        </w:r>
        <w:r>
          <w:fldChar w:fldCharType="begin"/>
        </w:r>
        <w:r>
          <w:instrText xml:space="preserve"> PAGEREF</w:instrText>
        </w:r>
        <w:r>
          <w:instrText xml:space="preserve"> _Toc24572 \h </w:instrText>
        </w:r>
        <w:r>
          <w:fldChar w:fldCharType="separate"/>
        </w:r>
        <w:r>
          <w:t>3</w:t>
        </w:r>
        <w:r>
          <w:fldChar w:fldCharType="end"/>
        </w:r>
      </w:hyperlink>
    </w:p>
    <w:p w:rsidR="00DA1A33" w:rsidRDefault="0000453C">
      <w:pPr>
        <w:pStyle w:val="23"/>
        <w:tabs>
          <w:tab w:val="clear" w:pos="9344"/>
          <w:tab w:val="right" w:leader="dot" w:pos="9354"/>
        </w:tabs>
      </w:pPr>
      <w:hyperlink w:anchor="_Toc10344" w:history="1">
        <w:r>
          <w:rPr>
            <w:rFonts w:ascii="黑体" w:eastAsia="黑体" w:hAnsi="Times New Roman" w:hint="eastAsia"/>
            <w:kern w:val="0"/>
            <w14:scene3d>
              <w14:camera w14:prst="orthographicFront"/>
              <w14:lightRig w14:rig="threePt" w14:dir="t">
                <w14:rot w14:lat="0" w14:lon="0" w14:rev="0"/>
              </w14:lightRig>
            </w14:scene3d>
          </w:rPr>
          <w:t xml:space="preserve">5.4 </w:t>
        </w:r>
        <w:r>
          <w:rPr>
            <w:rFonts w:hint="eastAsia"/>
          </w:rPr>
          <w:t>质量保证体系</w:t>
        </w:r>
        <w:r>
          <w:tab/>
        </w:r>
        <w:r>
          <w:fldChar w:fldCharType="begin"/>
        </w:r>
        <w:r>
          <w:instrText xml:space="preserve"> PAGEREF _Toc10344 \h </w:instrText>
        </w:r>
        <w:r>
          <w:fldChar w:fldCharType="separate"/>
        </w:r>
        <w:r>
          <w:t>3</w:t>
        </w:r>
        <w:r>
          <w:fldChar w:fldCharType="end"/>
        </w:r>
      </w:hyperlink>
    </w:p>
    <w:p w:rsidR="00DA1A33" w:rsidRDefault="0000453C">
      <w:pPr>
        <w:pStyle w:val="10"/>
        <w:tabs>
          <w:tab w:val="right" w:leader="dot" w:pos="9354"/>
        </w:tabs>
      </w:pPr>
      <w:hyperlink w:anchor="_Toc4774" w:history="1">
        <w:r>
          <w:rPr>
            <w:rFonts w:ascii="黑体" w:eastAsia="黑体" w:hint="eastAsia"/>
          </w:rPr>
          <w:t xml:space="preserve">6 </w:t>
        </w:r>
        <w:r>
          <w:rPr>
            <w:rFonts w:hint="eastAsia"/>
          </w:rPr>
          <w:t>安全评估过程</w:t>
        </w:r>
        <w:r>
          <w:tab/>
        </w:r>
        <w:r>
          <w:fldChar w:fldCharType="begin"/>
        </w:r>
        <w:r>
          <w:instrText xml:space="preserve"> PAGEREF _Toc4774 \h </w:instrText>
        </w:r>
        <w:r>
          <w:fldChar w:fldCharType="separate"/>
        </w:r>
        <w:r>
          <w:t>3</w:t>
        </w:r>
        <w:r>
          <w:fldChar w:fldCharType="end"/>
        </w:r>
      </w:hyperlink>
    </w:p>
    <w:p w:rsidR="00DA1A33" w:rsidRDefault="0000453C">
      <w:pPr>
        <w:pStyle w:val="23"/>
        <w:tabs>
          <w:tab w:val="clear" w:pos="9344"/>
          <w:tab w:val="right" w:leader="dot" w:pos="9354"/>
        </w:tabs>
      </w:pPr>
      <w:hyperlink w:anchor="_Toc7126" w:history="1">
        <w:r>
          <w:rPr>
            <w:rFonts w:ascii="黑体" w:eastAsia="黑体" w:hAnsi="Times New Roman" w:hint="eastAsia"/>
            <w:kern w:val="0"/>
            <w14:scene3d>
              <w14:camera w14:prst="orthographicFront"/>
              <w14:lightRig w14:rig="threePt" w14:dir="t">
                <w14:rot w14:lat="0" w14:lon="0" w14:rev="0"/>
              </w14:lightRig>
            </w14:scene3d>
          </w:rPr>
          <w:t xml:space="preserve">6.1 </w:t>
        </w:r>
        <w:r>
          <w:rPr>
            <w:rFonts w:hint="eastAsia"/>
          </w:rPr>
          <w:t>前期准备</w:t>
        </w:r>
        <w:r>
          <w:tab/>
        </w:r>
        <w:r>
          <w:fldChar w:fldCharType="begin"/>
        </w:r>
        <w:r>
          <w:instrText xml:space="preserve"> PAGEREF _Toc7126 \h </w:instrText>
        </w:r>
        <w:r>
          <w:fldChar w:fldCharType="separate"/>
        </w:r>
        <w:r>
          <w:t>3</w:t>
        </w:r>
        <w:r>
          <w:fldChar w:fldCharType="end"/>
        </w:r>
      </w:hyperlink>
    </w:p>
    <w:p w:rsidR="00DA1A33" w:rsidRDefault="0000453C">
      <w:pPr>
        <w:pStyle w:val="23"/>
        <w:tabs>
          <w:tab w:val="clear" w:pos="9344"/>
          <w:tab w:val="right" w:leader="dot" w:pos="9354"/>
        </w:tabs>
      </w:pPr>
      <w:hyperlink w:anchor="_Toc4225" w:history="1">
        <w:r>
          <w:rPr>
            <w:rFonts w:ascii="黑体" w:eastAsia="黑体" w:hAnsi="Times New Roman" w:hint="eastAsia"/>
            <w:kern w:val="0"/>
            <w14:scene3d>
              <w14:camera w14:prst="orthographicFront"/>
              <w14:lightRig w14:rig="threePt" w14:dir="t">
                <w14:rot w14:lat="0" w14:lon="0" w14:rev="0"/>
              </w14:lightRig>
            </w14:scene3d>
          </w:rPr>
          <w:t xml:space="preserve">6.2 </w:t>
        </w:r>
        <w:r>
          <w:rPr>
            <w:rFonts w:hint="eastAsia"/>
          </w:rPr>
          <w:t>现场评估</w:t>
        </w:r>
        <w:r>
          <w:tab/>
        </w:r>
        <w:r>
          <w:fldChar w:fldCharType="begin"/>
        </w:r>
        <w:r>
          <w:instrText xml:space="preserve"> PAGEREF _Toc4225 \h </w:instrText>
        </w:r>
        <w:r>
          <w:fldChar w:fldCharType="separate"/>
        </w:r>
        <w:r>
          <w:t>3</w:t>
        </w:r>
        <w:r>
          <w:fldChar w:fldCharType="end"/>
        </w:r>
      </w:hyperlink>
    </w:p>
    <w:p w:rsidR="00DA1A33" w:rsidRDefault="0000453C">
      <w:pPr>
        <w:pStyle w:val="23"/>
        <w:tabs>
          <w:tab w:val="clear" w:pos="9344"/>
          <w:tab w:val="right" w:leader="dot" w:pos="9354"/>
        </w:tabs>
      </w:pPr>
      <w:hyperlink w:anchor="_Toc10713" w:history="1">
        <w:r>
          <w:rPr>
            <w:rFonts w:ascii="黑体" w:eastAsia="黑体" w:hAnsi="Times New Roman" w:hint="eastAsia"/>
            <w:kern w:val="0"/>
            <w14:scene3d>
              <w14:camera w14:prst="orthographicFront"/>
              <w14:lightRig w14:rig="threePt" w14:dir="t">
                <w14:rot w14:lat="0" w14:lon="0" w14:rev="0"/>
              </w14:lightRig>
            </w14:scene3d>
          </w:rPr>
          <w:t xml:space="preserve">6.3 </w:t>
        </w:r>
        <w:r>
          <w:rPr>
            <w:rFonts w:hint="eastAsia"/>
          </w:rPr>
          <w:t>安全评估综合结论判定</w:t>
        </w:r>
        <w:r>
          <w:tab/>
        </w:r>
        <w:r>
          <w:fldChar w:fldCharType="begin"/>
        </w:r>
        <w:r>
          <w:instrText xml:space="preserve"> PAGEREF _Toc10713 \h </w:instrText>
        </w:r>
        <w:r>
          <w:fldChar w:fldCharType="separate"/>
        </w:r>
        <w:r>
          <w:t>4</w:t>
        </w:r>
        <w:r>
          <w:fldChar w:fldCharType="end"/>
        </w:r>
      </w:hyperlink>
    </w:p>
    <w:p w:rsidR="00DA1A33" w:rsidRDefault="0000453C">
      <w:pPr>
        <w:pStyle w:val="23"/>
        <w:tabs>
          <w:tab w:val="clear" w:pos="9344"/>
          <w:tab w:val="right" w:leader="dot" w:pos="9354"/>
        </w:tabs>
      </w:pPr>
      <w:hyperlink w:anchor="_Toc16457" w:history="1">
        <w:r>
          <w:rPr>
            <w:rFonts w:ascii="黑体" w:eastAsia="黑体" w:hAnsi="Times New Roman" w:hint="eastAsia"/>
            <w:kern w:val="0"/>
            <w14:scene3d>
              <w14:camera w14:prst="orthographicFront"/>
              <w14:lightRig w14:rig="threePt" w14:dir="t">
                <w14:rot w14:lat="0" w14:lon="0" w14:rev="0"/>
              </w14:lightRig>
            </w14:scene3d>
          </w:rPr>
          <w:t xml:space="preserve">6.4 </w:t>
        </w:r>
        <w:r>
          <w:rPr>
            <w:rFonts w:hint="eastAsia"/>
          </w:rPr>
          <w:t>降低风险的安全措施建议</w:t>
        </w:r>
        <w:r>
          <w:tab/>
        </w:r>
        <w:r>
          <w:fldChar w:fldCharType="begin"/>
        </w:r>
        <w:r>
          <w:instrText xml:space="preserve"> PAGEREF _Toc16457 \h </w:instrText>
        </w:r>
        <w:r>
          <w:fldChar w:fldCharType="separate"/>
        </w:r>
        <w:r>
          <w:t>5</w:t>
        </w:r>
        <w:r>
          <w:fldChar w:fldCharType="end"/>
        </w:r>
      </w:hyperlink>
    </w:p>
    <w:p w:rsidR="00DA1A33" w:rsidRDefault="0000453C">
      <w:pPr>
        <w:pStyle w:val="10"/>
        <w:tabs>
          <w:tab w:val="right" w:leader="dot" w:pos="9354"/>
        </w:tabs>
      </w:pPr>
      <w:hyperlink w:anchor="_Toc31803" w:history="1">
        <w:r>
          <w:rPr>
            <w:rFonts w:ascii="黑体" w:eastAsia="黑体" w:hint="eastAsia"/>
          </w:rPr>
          <w:t xml:space="preserve">7 </w:t>
        </w:r>
        <w:r>
          <w:rPr>
            <w:rFonts w:hint="eastAsia"/>
          </w:rPr>
          <w:t>评估报告要求</w:t>
        </w:r>
        <w:r>
          <w:tab/>
        </w:r>
        <w:r>
          <w:fldChar w:fldCharType="begin"/>
        </w:r>
        <w:r>
          <w:instrText xml:space="preserve"> PAGEREF _Toc31803 \h </w:instrText>
        </w:r>
        <w:r>
          <w:fldChar w:fldCharType="separate"/>
        </w:r>
        <w:r>
          <w:t>6</w:t>
        </w:r>
        <w:r>
          <w:fldChar w:fldCharType="end"/>
        </w:r>
      </w:hyperlink>
    </w:p>
    <w:p w:rsidR="00DA1A33" w:rsidRDefault="0000453C">
      <w:pPr>
        <w:pStyle w:val="23"/>
        <w:tabs>
          <w:tab w:val="clear" w:pos="9344"/>
          <w:tab w:val="right" w:leader="dot" w:pos="9354"/>
        </w:tabs>
      </w:pPr>
      <w:hyperlink w:anchor="_Toc5775" w:history="1">
        <w:r>
          <w:rPr>
            <w:rFonts w:ascii="黑体" w:eastAsia="黑体" w:hAnsi="Times New Roman" w:hint="eastAsia"/>
            <w:kern w:val="0"/>
            <w14:scene3d>
              <w14:camera w14:prst="orthographicFront"/>
              <w14:lightRig w14:rig="threePt" w14:dir="t">
                <w14:rot w14:lat="0" w14:lon="0" w14:rev="0"/>
              </w14:lightRig>
            </w14:scene3d>
          </w:rPr>
          <w:t xml:space="preserve">7.1 </w:t>
        </w:r>
        <w:r>
          <w:t>电梯设备概况</w:t>
        </w:r>
        <w:r>
          <w:tab/>
        </w:r>
        <w:r>
          <w:fldChar w:fldCharType="begin"/>
        </w:r>
        <w:r>
          <w:instrText xml:space="preserve"> PAGEREF _Toc5775 \h </w:instrText>
        </w:r>
        <w:r>
          <w:fldChar w:fldCharType="separate"/>
        </w:r>
        <w:r>
          <w:t>6</w:t>
        </w:r>
        <w:r>
          <w:fldChar w:fldCharType="end"/>
        </w:r>
      </w:hyperlink>
    </w:p>
    <w:p w:rsidR="00DA1A33" w:rsidRDefault="0000453C">
      <w:pPr>
        <w:pStyle w:val="23"/>
        <w:tabs>
          <w:tab w:val="clear" w:pos="9344"/>
          <w:tab w:val="right" w:leader="dot" w:pos="9354"/>
        </w:tabs>
      </w:pPr>
      <w:hyperlink w:anchor="_Toc14665" w:history="1">
        <w:r>
          <w:rPr>
            <w:rFonts w:ascii="黑体" w:eastAsia="黑体" w:hAnsi="Times New Roman" w:hint="eastAsia"/>
            <w:kern w:val="0"/>
            <w14:scene3d>
              <w14:camera w14:prst="orthographicFront"/>
              <w14:lightRig w14:rig="threePt" w14:dir="t">
                <w14:rot w14:lat="0" w14:lon="0" w14:rev="0"/>
              </w14:lightRig>
            </w14:scene3d>
          </w:rPr>
          <w:t xml:space="preserve">7.2 </w:t>
        </w:r>
        <w:r>
          <w:t>安全评估综合分析内容</w:t>
        </w:r>
        <w:r>
          <w:tab/>
        </w:r>
        <w:r>
          <w:fldChar w:fldCharType="begin"/>
        </w:r>
        <w:r>
          <w:instrText xml:space="preserve"> PAGEREF _Toc14665 \h </w:instrText>
        </w:r>
        <w:r>
          <w:fldChar w:fldCharType="separate"/>
        </w:r>
        <w:r>
          <w:t>6</w:t>
        </w:r>
        <w:r>
          <w:fldChar w:fldCharType="end"/>
        </w:r>
      </w:hyperlink>
    </w:p>
    <w:p w:rsidR="00DA1A33" w:rsidRDefault="0000453C">
      <w:pPr>
        <w:pStyle w:val="23"/>
        <w:tabs>
          <w:tab w:val="clear" w:pos="9344"/>
          <w:tab w:val="right" w:leader="dot" w:pos="9354"/>
        </w:tabs>
      </w:pPr>
      <w:hyperlink w:anchor="_Toc10094" w:history="1">
        <w:r>
          <w:rPr>
            <w:rFonts w:ascii="黑体" w:eastAsia="黑体" w:hAnsi="Times New Roman" w:hint="eastAsia"/>
            <w:kern w:val="0"/>
            <w14:scene3d>
              <w14:camera w14:prst="orthographicFront"/>
              <w14:lightRig w14:rig="threePt" w14:dir="t">
                <w14:rot w14:lat="0" w14:lon="0" w14:rev="0"/>
              </w14:lightRig>
            </w14:scene3d>
          </w:rPr>
          <w:t xml:space="preserve">7.3 </w:t>
        </w:r>
        <w:r>
          <w:t>安全评估结论及建议</w:t>
        </w:r>
        <w:r>
          <w:tab/>
        </w:r>
        <w:r>
          <w:fldChar w:fldCharType="begin"/>
        </w:r>
        <w:r>
          <w:instrText xml:space="preserve"> PAGEREF _Toc10094 \h </w:instrText>
        </w:r>
        <w:r>
          <w:fldChar w:fldCharType="separate"/>
        </w:r>
        <w:r>
          <w:t>6</w:t>
        </w:r>
        <w:r>
          <w:fldChar w:fldCharType="end"/>
        </w:r>
      </w:hyperlink>
    </w:p>
    <w:p w:rsidR="00DA1A33" w:rsidRDefault="0000453C">
      <w:pPr>
        <w:ind w:left="210" w:hangingChars="100" w:hanging="210"/>
      </w:pPr>
      <w:r>
        <w:rPr>
          <w:rFonts w:hint="eastAsia"/>
        </w:rPr>
        <w:t>附录</w:t>
      </w:r>
      <w:r>
        <w:rPr>
          <w:rFonts w:hint="eastAsia"/>
        </w:rPr>
        <w:t xml:space="preserve">A </w:t>
      </w:r>
      <w:r>
        <w:rPr>
          <w:rFonts w:hint="eastAsia"/>
        </w:rPr>
        <w:t>斜行电梯安全评估项目、内容及要求</w:t>
      </w:r>
      <w:hyperlink w:anchor="_Toc10094" w:history="1">
        <w:r>
          <w:rPr>
            <w:rFonts w:hint="eastAsia"/>
          </w:rPr>
          <w:t>. . . . . . . . . . . . . . . . . . . . . . . . . . . . . . . . . . . . . . . . . . . . . . . . . . . .</w:t>
        </w:r>
        <w:r>
          <w:rPr>
            <w:rFonts w:hint="eastAsia"/>
          </w:rPr>
          <w:t xml:space="preserve"> </w:t>
        </w:r>
        <w:r>
          <w:rPr>
            <w:rFonts w:ascii="宋体" w:hint="eastAsia"/>
          </w:rPr>
          <w:t>7</w:t>
        </w:r>
      </w:hyperlink>
    </w:p>
    <w:p w:rsidR="00DA1A33" w:rsidRDefault="0000453C">
      <w:pPr>
        <w:pStyle w:val="ICS"/>
        <w:spacing w:line="400" w:lineRule="exact"/>
        <w:rPr>
          <w:rFonts w:ascii="Calibri" w:eastAsia="宋体" w:hAnsi="Calibri"/>
        </w:rPr>
      </w:pPr>
      <w:r>
        <w:rPr>
          <w:rFonts w:ascii="Calibri" w:eastAsia="宋体" w:hAnsi="Calibri" w:hint="eastAsia"/>
        </w:rPr>
        <w:t>附录</w:t>
      </w:r>
      <w:r>
        <w:rPr>
          <w:rFonts w:ascii="Calibri" w:eastAsia="宋体" w:hAnsi="Calibri" w:hint="eastAsia"/>
        </w:rPr>
        <w:t xml:space="preserve">B </w:t>
      </w:r>
      <w:r>
        <w:rPr>
          <w:rFonts w:ascii="Calibri" w:eastAsia="宋体" w:hAnsi="Calibri" w:hint="eastAsia"/>
        </w:rPr>
        <w:t>风险等级、风险类别评定方法</w:t>
      </w:r>
      <w:r>
        <w:rPr>
          <w:rFonts w:ascii="Calibri" w:eastAsia="宋体" w:hAnsi="Calibri" w:hint="eastAsia"/>
        </w:rPr>
        <w:t xml:space="preserve"> . . . . . . . . . . .</w:t>
      </w:r>
      <w:r>
        <w:rPr>
          <w:rFonts w:ascii="Calibri" w:eastAsia="宋体" w:hAnsi="Calibri" w:hint="eastAsia"/>
        </w:rPr>
        <w:t xml:space="preserve"> . . . . . . . . . . . . . . . . . . . . . . . . . . . . . . . . . . . . . . . . . . . . . .</w:t>
      </w:r>
      <w:r>
        <w:rPr>
          <w:rFonts w:ascii="宋体" w:eastAsia="宋体" w:hAnsi="Calibri" w:hint="eastAsia"/>
        </w:rPr>
        <w:t>38</w:t>
      </w:r>
    </w:p>
    <w:p w:rsidR="00DA1A33" w:rsidRDefault="0000453C" w:rsidP="00304CC3">
      <w:pPr>
        <w:ind w:left="630" w:hangingChars="300" w:hanging="630"/>
        <w:rPr>
          <w:rFonts w:ascii="宋体" w:hAnsi="宋体" w:cs="宋体"/>
        </w:rPr>
      </w:pPr>
      <w:r>
        <w:rPr>
          <w:rFonts w:hint="eastAsia"/>
        </w:rPr>
        <w:t>附录</w:t>
      </w:r>
      <w:r>
        <w:rPr>
          <w:rFonts w:hint="eastAsia"/>
        </w:rPr>
        <w:t xml:space="preserve">C </w:t>
      </w:r>
      <w:r>
        <w:rPr>
          <w:rFonts w:hint="eastAsia"/>
        </w:rPr>
        <w:fldChar w:fldCharType="begin"/>
      </w:r>
      <w:r>
        <w:rPr>
          <w:rFonts w:hint="eastAsia"/>
        </w:rPr>
        <w:instrText xml:space="preserve"> HYPERLINK \l _Toc7602 </w:instrText>
      </w:r>
      <w:r>
        <w:rPr>
          <w:rFonts w:hint="eastAsia"/>
        </w:rPr>
        <w:fldChar w:fldCharType="separate"/>
      </w:r>
      <w:r>
        <w:rPr>
          <w:rFonts w:hint="eastAsia"/>
        </w:rPr>
        <w:t>斜行电梯安全评估报告</w:t>
      </w:r>
      <w:r>
        <w:rPr>
          <w:rFonts w:hint="eastAsia"/>
        </w:rPr>
        <w:t xml:space="preserve"> . . . . . . . . . . . . . . . . . . . . . . . . . . . . . . . . . . . . . . . . . . . . . . . . . . . . . . . . . . . . . .</w:t>
      </w:r>
      <w:r>
        <w:rPr>
          <w:rFonts w:ascii="宋体" w:hAnsi="宋体" w:cs="宋体" w:hint="eastAsia"/>
        </w:rPr>
        <w:t>40</w:t>
      </w:r>
    </w:p>
    <w:p w:rsidR="00DA1A33" w:rsidRDefault="0000453C" w:rsidP="00304CC3">
      <w:pPr>
        <w:ind w:left="630" w:hangingChars="300" w:hanging="630"/>
      </w:pPr>
      <w:r>
        <w:rPr>
          <w:rFonts w:ascii="宋体" w:hint="eastAsia"/>
        </w:rPr>
        <w:t xml:space="preserve"> </w:t>
      </w:r>
      <w:r>
        <w:rPr>
          <w:rFonts w:hint="eastAsia"/>
        </w:rPr>
        <w:fldChar w:fldCharType="end"/>
      </w:r>
    </w:p>
    <w:p w:rsidR="00DA1A33" w:rsidRDefault="0000453C">
      <w:pPr>
        <w:pStyle w:val="10"/>
        <w:tabs>
          <w:tab w:val="right" w:leader="dot" w:pos="9344"/>
        </w:tabs>
        <w:sectPr w:rsidR="00DA1A33">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p>
    <w:p w:rsidR="00DA1A33" w:rsidRDefault="0000453C">
      <w:pPr>
        <w:pStyle w:val="a6"/>
        <w:spacing w:before="900" w:after="468" w:line="360" w:lineRule="auto"/>
      </w:pPr>
      <w:bookmarkStart w:id="24" w:name="_Toc18596"/>
      <w:bookmarkStart w:id="25" w:name="BookMark2"/>
      <w:bookmarkEnd w:id="22"/>
      <w:r>
        <w:rPr>
          <w:spacing w:val="320"/>
        </w:rPr>
        <w:lastRenderedPageBreak/>
        <w:t>前</w:t>
      </w:r>
      <w:r>
        <w:t>言</w:t>
      </w:r>
      <w:bookmarkEnd w:id="24"/>
    </w:p>
    <w:p w:rsidR="00DA1A33" w:rsidRDefault="0000453C">
      <w:pPr>
        <w:pStyle w:val="affffff3"/>
        <w:spacing w:line="360" w:lineRule="auto"/>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DA1A33" w:rsidRDefault="0000453C">
      <w:pPr>
        <w:pStyle w:val="affffff3"/>
        <w:spacing w:line="360" w:lineRule="auto"/>
        <w:ind w:firstLineChars="183" w:firstLine="384"/>
        <w:rPr>
          <w:szCs w:val="21"/>
        </w:rPr>
      </w:pPr>
      <w:r>
        <w:rPr>
          <w:rFonts w:hAnsi="宋体" w:cs="宋体" w:hint="eastAsia"/>
          <w:szCs w:val="21"/>
        </w:rPr>
        <w:t>请注意本文件的某些内容可能涉及专利。本文件的发布机构不承担识别专利的责任。</w:t>
      </w:r>
    </w:p>
    <w:p w:rsidR="00DA1A33" w:rsidRDefault="0000453C">
      <w:pPr>
        <w:pStyle w:val="affffff3"/>
        <w:spacing w:line="360" w:lineRule="auto"/>
        <w:ind w:firstLine="420"/>
      </w:pPr>
      <w:r>
        <w:rPr>
          <w:rFonts w:hint="eastAsia"/>
        </w:rPr>
        <w:t>本文件由湖南省市场监督管理局提出。</w:t>
      </w:r>
    </w:p>
    <w:p w:rsidR="00DA1A33" w:rsidRDefault="0000453C">
      <w:pPr>
        <w:pStyle w:val="affffff3"/>
        <w:spacing w:line="360" w:lineRule="auto"/>
        <w:ind w:firstLine="420"/>
        <w:rPr>
          <w:szCs w:val="21"/>
        </w:rPr>
      </w:pPr>
      <w:r>
        <w:rPr>
          <w:rFonts w:hint="eastAsia"/>
          <w:szCs w:val="21"/>
        </w:rPr>
        <w:t>本文件由湖南省特种设备标准化技术委员会归口。</w:t>
      </w:r>
    </w:p>
    <w:p w:rsidR="00DA1A33" w:rsidRDefault="0000453C">
      <w:pPr>
        <w:pStyle w:val="affffff3"/>
        <w:spacing w:line="360" w:lineRule="auto"/>
        <w:ind w:firstLine="420"/>
        <w:rPr>
          <w:szCs w:val="21"/>
        </w:rPr>
      </w:pPr>
      <w:r>
        <w:rPr>
          <w:rFonts w:hint="eastAsia"/>
          <w:szCs w:val="21"/>
        </w:rPr>
        <w:t>本文件起草单位：</w:t>
      </w:r>
      <w:r w:rsidR="00304CC3">
        <w:rPr>
          <w:rFonts w:hAnsi="宋体" w:cs="宋体" w:hint="eastAsia"/>
          <w:szCs w:val="21"/>
        </w:rPr>
        <w:t xml:space="preserve"> </w:t>
      </w:r>
    </w:p>
    <w:p w:rsidR="00DA1A33" w:rsidRDefault="0000453C" w:rsidP="00304CC3">
      <w:pPr>
        <w:pStyle w:val="affffff3"/>
        <w:numPr>
          <w:ilvl w:val="0"/>
          <w:numId w:val="2"/>
        </w:numPr>
        <w:spacing w:line="360" w:lineRule="auto"/>
        <w:ind w:firstLine="420"/>
      </w:pPr>
      <w:r>
        <w:rPr>
          <w:rFonts w:hint="eastAsia"/>
          <w:szCs w:val="21"/>
        </w:rPr>
        <w:t>本文件主要起草人</w:t>
      </w:r>
      <w:r>
        <w:rPr>
          <w:rFonts w:hint="eastAsia"/>
        </w:rPr>
        <w:t>：</w:t>
      </w:r>
      <w:r w:rsidR="00304CC3">
        <w:t xml:space="preserve"> </w:t>
      </w:r>
    </w:p>
    <w:p w:rsidR="00DA1A33" w:rsidRDefault="0000453C">
      <w:pPr>
        <w:rPr>
          <w:highlight w:val="yellow"/>
        </w:rPr>
      </w:pPr>
      <w:r>
        <w:br w:type="page"/>
      </w:r>
    </w:p>
    <w:p w:rsidR="00DA1A33" w:rsidRDefault="00DA1A33">
      <w:pPr>
        <w:pStyle w:val="affffff3"/>
        <w:ind w:firstLineChars="0" w:firstLine="0"/>
        <w:sectPr w:rsidR="00DA1A33">
          <w:pgSz w:w="11906" w:h="16838"/>
          <w:pgMar w:top="1928" w:right="1134" w:bottom="1134" w:left="1134" w:header="1418" w:footer="1134" w:gutter="284"/>
          <w:pgNumType w:fmt="upperRoman"/>
          <w:cols w:space="425"/>
          <w:formProt w:val="0"/>
          <w:docGrid w:type="lines" w:linePitch="312"/>
        </w:sectPr>
      </w:pPr>
    </w:p>
    <w:bookmarkEnd w:id="25"/>
    <w:p w:rsidR="00DA1A33" w:rsidRDefault="00DA1A33">
      <w:pPr>
        <w:spacing w:line="20" w:lineRule="exact"/>
        <w:jc w:val="center"/>
        <w:rPr>
          <w:rFonts w:ascii="黑体" w:eastAsia="黑体" w:hAnsi="黑体"/>
          <w:sz w:val="32"/>
          <w:szCs w:val="32"/>
        </w:rPr>
      </w:pPr>
    </w:p>
    <w:p w:rsidR="00DA1A33" w:rsidRDefault="00DA1A33">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1093e601-90e0-48ff-9d48-3f642a6c078f}"/>
        </w:placeholder>
      </w:sdtPr>
      <w:sdtEndPr/>
      <w:sdtContent>
        <w:p w:rsidR="00DA1A33" w:rsidRDefault="0000453C">
          <w:pPr>
            <w:pStyle w:val="affffffffffc"/>
            <w:spacing w:beforeLines="1" w:before="3" w:afterLines="220" w:after="686"/>
          </w:pPr>
          <w:r>
            <w:rPr>
              <w:rFonts w:hint="eastAsia"/>
            </w:rPr>
            <w:t>斜行电梯安全评估细则</w:t>
          </w:r>
        </w:p>
      </w:sdtContent>
    </w:sdt>
    <w:p w:rsidR="00DA1A33" w:rsidRDefault="0000453C">
      <w:pPr>
        <w:pStyle w:val="afff6"/>
        <w:spacing w:before="312" w:after="312"/>
      </w:pPr>
      <w:bookmarkStart w:id="27" w:name="_Toc26718930"/>
      <w:bookmarkStart w:id="28" w:name="_Toc17233325"/>
      <w:bookmarkStart w:id="29" w:name="_Toc24884218"/>
      <w:bookmarkStart w:id="30" w:name="_Toc97191423"/>
      <w:bookmarkStart w:id="31" w:name="_Toc26986530"/>
      <w:bookmarkStart w:id="32" w:name="_Toc26986771"/>
      <w:bookmarkStart w:id="33" w:name="_Toc17233333"/>
      <w:bookmarkStart w:id="34" w:name="_Toc26648465"/>
      <w:bookmarkStart w:id="35" w:name="_Toc24884211"/>
      <w:bookmarkStart w:id="36" w:name="_Toc15121"/>
      <w:bookmarkEnd w:id="26"/>
      <w:r>
        <w:rPr>
          <w:rFonts w:hint="eastAsia"/>
        </w:rPr>
        <w:t>范围</w:t>
      </w:r>
      <w:bookmarkEnd w:id="27"/>
      <w:bookmarkEnd w:id="28"/>
      <w:bookmarkEnd w:id="29"/>
      <w:bookmarkEnd w:id="30"/>
      <w:bookmarkEnd w:id="31"/>
      <w:bookmarkEnd w:id="32"/>
      <w:bookmarkEnd w:id="33"/>
      <w:bookmarkEnd w:id="34"/>
      <w:bookmarkEnd w:id="35"/>
      <w:bookmarkEnd w:id="36"/>
    </w:p>
    <w:p w:rsidR="00DA1A33" w:rsidRDefault="0000453C">
      <w:pPr>
        <w:pStyle w:val="affffff3"/>
        <w:ind w:firstLine="420"/>
      </w:pPr>
      <w:bookmarkStart w:id="37" w:name="_Toc17233326"/>
      <w:bookmarkStart w:id="38" w:name="_Toc26648466"/>
      <w:bookmarkStart w:id="39" w:name="_Toc17233334"/>
      <w:bookmarkStart w:id="40" w:name="_Toc24884212"/>
      <w:bookmarkStart w:id="41" w:name="_Toc24884219"/>
      <w:r>
        <w:rPr>
          <w:rFonts w:hint="eastAsia"/>
        </w:rPr>
        <w:t>本文件规定了斜行电梯的评估机构要求、评估过程要求、评估报告要求。</w:t>
      </w:r>
    </w:p>
    <w:p w:rsidR="00DA1A33" w:rsidRDefault="0000453C">
      <w:pPr>
        <w:pStyle w:val="affffff3"/>
        <w:ind w:firstLine="420"/>
      </w:pPr>
      <w:r>
        <w:rPr>
          <w:rFonts w:hint="eastAsia"/>
        </w:rPr>
        <w:t>本文件适用于在用</w:t>
      </w:r>
      <w:r>
        <w:rPr>
          <w:rFonts w:hint="eastAsia"/>
        </w:rPr>
        <w:t>斜行电梯设备本体、使用管理、维护保养的安全评估等</w:t>
      </w:r>
      <w:r>
        <w:rPr>
          <w:rFonts w:hint="eastAsia"/>
        </w:rPr>
        <w:t>。</w:t>
      </w:r>
    </w:p>
    <w:p w:rsidR="00DA1A33" w:rsidRDefault="0000453C">
      <w:pPr>
        <w:pStyle w:val="afff6"/>
        <w:spacing w:before="312" w:after="312"/>
      </w:pPr>
      <w:bookmarkStart w:id="42" w:name="_Toc26986531"/>
      <w:bookmarkStart w:id="43" w:name="_Toc97191424"/>
      <w:bookmarkStart w:id="44" w:name="_Toc26718931"/>
      <w:bookmarkStart w:id="45" w:name="_Toc26986772"/>
      <w:bookmarkStart w:id="46" w:name="_Toc27873"/>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f6d577cf-15c6-435f-860a-bb632a5572c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A1A33" w:rsidRDefault="0000453C">
          <w:pPr>
            <w:pStyle w:val="affffff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A1A33" w:rsidRDefault="0000453C">
      <w:pPr>
        <w:pStyle w:val="affffff3"/>
        <w:ind w:firstLine="420"/>
      </w:pPr>
      <w:r>
        <w:rPr>
          <w:rFonts w:hint="eastAsia"/>
        </w:rPr>
        <w:t>GB/T 7024</w:t>
      </w:r>
      <w:r>
        <w:rPr>
          <w:rFonts w:hint="eastAsia"/>
        </w:rPr>
        <w:t xml:space="preserve">　</w:t>
      </w:r>
      <w:r>
        <w:rPr>
          <w:rFonts w:hint="eastAsia"/>
        </w:rPr>
        <w:t xml:space="preserve">     </w:t>
      </w:r>
      <w:r>
        <w:rPr>
          <w:rFonts w:hint="eastAsia"/>
        </w:rPr>
        <w:t>电梯、自动扶梯、自动人行道术语</w:t>
      </w:r>
    </w:p>
    <w:p w:rsidR="00DA1A33" w:rsidRDefault="0000453C">
      <w:pPr>
        <w:pStyle w:val="affffff3"/>
        <w:ind w:firstLine="420"/>
      </w:pPr>
      <w:r>
        <w:rPr>
          <w:rFonts w:hint="eastAsia"/>
        </w:rPr>
        <w:t>GB/T 12974</w:t>
      </w:r>
      <w:r>
        <w:rPr>
          <w:rFonts w:hint="eastAsia"/>
        </w:rPr>
        <w:t xml:space="preserve">　</w:t>
      </w:r>
      <w:r>
        <w:rPr>
          <w:rFonts w:hint="eastAsia"/>
        </w:rPr>
        <w:t xml:space="preserve">    </w:t>
      </w:r>
      <w:r>
        <w:rPr>
          <w:rFonts w:hint="eastAsia"/>
        </w:rPr>
        <w:t>交流电梯电动机通用技术条件</w:t>
      </w:r>
    </w:p>
    <w:p w:rsidR="00DA1A33" w:rsidRDefault="0000453C">
      <w:pPr>
        <w:pStyle w:val="affffff3"/>
        <w:ind w:firstLine="420"/>
      </w:pPr>
      <w:r>
        <w:rPr>
          <w:rFonts w:hint="eastAsia"/>
        </w:rPr>
        <w:t>GB 24804</w:t>
      </w:r>
      <w:r>
        <w:rPr>
          <w:rFonts w:hint="eastAsia"/>
        </w:rPr>
        <w:t xml:space="preserve">　</w:t>
      </w:r>
      <w:r>
        <w:rPr>
          <w:rFonts w:hint="eastAsia"/>
        </w:rPr>
        <w:t xml:space="preserve">      </w:t>
      </w:r>
      <w:r>
        <w:rPr>
          <w:rFonts w:hint="eastAsia"/>
        </w:rPr>
        <w:t>提高在用电梯安全性的规范</w:t>
      </w:r>
    </w:p>
    <w:p w:rsidR="00DA1A33" w:rsidRDefault="0000453C">
      <w:pPr>
        <w:pStyle w:val="affffff3"/>
        <w:ind w:firstLine="420"/>
      </w:pPr>
      <w:r>
        <w:rPr>
          <w:rFonts w:hint="eastAsia"/>
        </w:rPr>
        <w:t xml:space="preserve">GB/T 35857      </w:t>
      </w:r>
      <w:r>
        <w:rPr>
          <w:rFonts w:hint="eastAsia"/>
        </w:rPr>
        <w:t>斜行电梯制造与安装安全规范</w:t>
      </w:r>
    </w:p>
    <w:p w:rsidR="00DA1A33" w:rsidRDefault="0000453C">
      <w:pPr>
        <w:pStyle w:val="affffff3"/>
        <w:ind w:firstLine="420"/>
      </w:pPr>
      <w:r>
        <w:rPr>
          <w:rFonts w:hint="eastAsia"/>
        </w:rPr>
        <w:t>GB/T 7588</w:t>
      </w:r>
      <w:r>
        <w:rPr>
          <w:rFonts w:hint="eastAsia"/>
        </w:rPr>
        <w:t xml:space="preserve">.1     </w:t>
      </w:r>
      <w:r>
        <w:rPr>
          <w:rFonts w:hint="eastAsia"/>
        </w:rPr>
        <w:t>电梯制造与安装安全规范　第</w:t>
      </w:r>
      <w:r>
        <w:rPr>
          <w:rFonts w:hint="eastAsia"/>
        </w:rPr>
        <w:t>1</w:t>
      </w:r>
      <w:r>
        <w:rPr>
          <w:rFonts w:hint="eastAsia"/>
        </w:rPr>
        <w:t>部分：乘客电梯和载货电梯</w:t>
      </w:r>
    </w:p>
    <w:p w:rsidR="00DA1A33" w:rsidRDefault="0000453C">
      <w:pPr>
        <w:pStyle w:val="affffff3"/>
        <w:ind w:firstLine="420"/>
      </w:pPr>
      <w:r>
        <w:rPr>
          <w:rFonts w:hint="eastAsia"/>
        </w:rPr>
        <w:t xml:space="preserve">GB/T 7588.2     </w:t>
      </w:r>
      <w:r>
        <w:rPr>
          <w:rFonts w:hint="eastAsia"/>
        </w:rPr>
        <w:t>电梯制造与安装安全规范　第</w:t>
      </w:r>
      <w:r>
        <w:rPr>
          <w:rFonts w:hint="eastAsia"/>
        </w:rPr>
        <w:t>2</w:t>
      </w:r>
      <w:r>
        <w:rPr>
          <w:rFonts w:hint="eastAsia"/>
        </w:rPr>
        <w:t>部分：电梯部件的设计原则、计算和检验</w:t>
      </w:r>
    </w:p>
    <w:p w:rsidR="00DA1A33" w:rsidRDefault="0000453C">
      <w:pPr>
        <w:pStyle w:val="affffff3"/>
        <w:ind w:firstLine="420"/>
      </w:pPr>
      <w:r>
        <w:rPr>
          <w:rFonts w:hint="eastAsia"/>
        </w:rPr>
        <w:t xml:space="preserve">GB/T 31821      </w:t>
      </w:r>
      <w:r>
        <w:rPr>
          <w:rFonts w:hint="eastAsia"/>
        </w:rPr>
        <w:t>电梯主要部件报废技术条件</w:t>
      </w:r>
    </w:p>
    <w:p w:rsidR="00DA1A33" w:rsidRDefault="0000453C">
      <w:pPr>
        <w:pStyle w:val="affffff3"/>
        <w:ind w:firstLine="420"/>
      </w:pPr>
      <w:r>
        <w:rPr>
          <w:rFonts w:hint="eastAsia"/>
        </w:rPr>
        <w:t>GB/T 20900</w:t>
      </w:r>
      <w:r>
        <w:rPr>
          <w:rFonts w:hint="eastAsia"/>
        </w:rPr>
        <w:t xml:space="preserve">　</w:t>
      </w:r>
      <w:r>
        <w:rPr>
          <w:rFonts w:hint="eastAsia"/>
        </w:rPr>
        <w:t xml:space="preserve">    </w:t>
      </w:r>
      <w:r>
        <w:rPr>
          <w:rFonts w:hint="eastAsia"/>
        </w:rPr>
        <w:t>电梯、自动扶梯和自动人行道风险评价和降低的方法</w:t>
      </w:r>
    </w:p>
    <w:p w:rsidR="00DA1A33" w:rsidRDefault="0000453C">
      <w:pPr>
        <w:pStyle w:val="affffff3"/>
        <w:ind w:firstLine="420"/>
      </w:pPr>
      <w:r>
        <w:rPr>
          <w:rFonts w:hint="eastAsia"/>
        </w:rPr>
        <w:t xml:space="preserve">GB/T 23821      </w:t>
      </w:r>
      <w:r>
        <w:rPr>
          <w:rFonts w:hint="eastAsia"/>
        </w:rPr>
        <w:t>机械安全</w:t>
      </w:r>
      <w:r>
        <w:rPr>
          <w:rFonts w:hint="eastAsia"/>
        </w:rPr>
        <w:t xml:space="preserve"> </w:t>
      </w:r>
      <w:r>
        <w:rPr>
          <w:rFonts w:hint="eastAsia"/>
        </w:rPr>
        <w:t>防止上下肢触及危险区的安全距离</w:t>
      </w:r>
    </w:p>
    <w:p w:rsidR="00DA1A33" w:rsidRDefault="0000453C">
      <w:pPr>
        <w:pStyle w:val="affffff3"/>
        <w:ind w:firstLine="420"/>
      </w:pPr>
      <w:r>
        <w:rPr>
          <w:rFonts w:hint="eastAsia"/>
        </w:rPr>
        <w:t xml:space="preserve">GB/T 42615      </w:t>
      </w:r>
      <w:r>
        <w:rPr>
          <w:rFonts w:hint="eastAsia"/>
        </w:rPr>
        <w:t>在用电梯安全评估规范</w:t>
      </w:r>
    </w:p>
    <w:p w:rsidR="00DA1A33" w:rsidRDefault="0000453C">
      <w:pPr>
        <w:pStyle w:val="affffff3"/>
        <w:ind w:firstLine="420"/>
      </w:pPr>
      <w:r>
        <w:rPr>
          <w:rFonts w:hint="eastAsia"/>
        </w:rPr>
        <w:t>TSG 08-2017</w:t>
      </w:r>
      <w:r>
        <w:rPr>
          <w:rFonts w:hint="eastAsia"/>
        </w:rPr>
        <w:t xml:space="preserve">　</w:t>
      </w:r>
      <w:r>
        <w:rPr>
          <w:rFonts w:hint="eastAsia"/>
        </w:rPr>
        <w:t xml:space="preserve">   </w:t>
      </w:r>
      <w:r>
        <w:rPr>
          <w:rFonts w:hint="eastAsia"/>
        </w:rPr>
        <w:t>特种设备使用管理规则</w:t>
      </w:r>
    </w:p>
    <w:p w:rsidR="00DA1A33" w:rsidRDefault="0000453C">
      <w:pPr>
        <w:pStyle w:val="affffff3"/>
        <w:ind w:firstLine="420"/>
      </w:pPr>
      <w:r>
        <w:rPr>
          <w:rFonts w:hint="eastAsia"/>
        </w:rPr>
        <w:t xml:space="preserve">TSG </w:t>
      </w:r>
      <w:r>
        <w:rPr>
          <w:rFonts w:hint="eastAsia"/>
        </w:rPr>
        <w:t>T5002-2017</w:t>
      </w:r>
      <w:r>
        <w:rPr>
          <w:rFonts w:hint="eastAsia"/>
        </w:rPr>
        <w:t xml:space="preserve">　电梯维护保养规则</w:t>
      </w:r>
    </w:p>
    <w:p w:rsidR="00DA1A33" w:rsidRDefault="0000453C">
      <w:pPr>
        <w:pStyle w:val="affffff3"/>
        <w:ind w:firstLine="420"/>
      </w:pPr>
      <w:r>
        <w:rPr>
          <w:rFonts w:hint="eastAsia"/>
        </w:rPr>
        <w:t xml:space="preserve">TSG T7001-2023  </w:t>
      </w:r>
      <w:r>
        <w:rPr>
          <w:rFonts w:hint="eastAsia"/>
        </w:rPr>
        <w:t>电梯监督检验和定期检验规则</w:t>
      </w:r>
    </w:p>
    <w:p w:rsidR="00DA1A33" w:rsidRDefault="0000453C">
      <w:pPr>
        <w:pStyle w:val="affffff3"/>
        <w:ind w:firstLine="420"/>
      </w:pPr>
      <w:r>
        <w:rPr>
          <w:rFonts w:hint="eastAsia"/>
        </w:rPr>
        <w:t xml:space="preserve">GB/T 42615-2023 </w:t>
      </w:r>
      <w:r>
        <w:rPr>
          <w:rFonts w:hint="eastAsia"/>
        </w:rPr>
        <w:t>在用电梯安全评估规范</w:t>
      </w:r>
    </w:p>
    <w:p w:rsidR="00DA1A33" w:rsidRDefault="0000453C">
      <w:pPr>
        <w:pStyle w:val="afff6"/>
        <w:spacing w:before="312" w:after="312"/>
      </w:pPr>
      <w:bookmarkStart w:id="47" w:name="_Toc97191425"/>
      <w:bookmarkStart w:id="48" w:name="_Toc11868"/>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611db13d-859a-4920-82a3-a92d1654dcc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A1A33" w:rsidRDefault="0000453C">
          <w:pPr>
            <w:pStyle w:val="affffff3"/>
            <w:ind w:firstLine="420"/>
          </w:pPr>
          <w:r>
            <w:t>下列术语和定义适用于本文件。</w:t>
          </w:r>
        </w:p>
      </w:sdtContent>
    </w:sdt>
    <w:p w:rsidR="00DA1A33" w:rsidRDefault="0000453C">
      <w:pPr>
        <w:pStyle w:val="afff7"/>
        <w:numPr>
          <w:ilvl w:val="2"/>
          <w:numId w:val="0"/>
        </w:numPr>
        <w:spacing w:before="156" w:after="156" w:line="600" w:lineRule="auto"/>
        <w:rPr>
          <w:rFonts w:hAnsi="黑体"/>
        </w:rPr>
      </w:pPr>
      <w:bookmarkStart w:id="50" w:name="_Toc20120"/>
      <w:r>
        <w:rPr>
          <w:rFonts w:hAnsi="黑体" w:hint="eastAsia"/>
        </w:rPr>
        <w:t xml:space="preserve">3.1 </w:t>
      </w:r>
      <w:r>
        <w:rPr>
          <w:rFonts w:hAnsi="黑体"/>
        </w:rPr>
        <w:t xml:space="preserve">   </w:t>
      </w:r>
      <w:r>
        <w:rPr>
          <w:rFonts w:hAnsi="黑体" w:hint="eastAsia"/>
        </w:rPr>
        <w:t>斜行电梯</w:t>
      </w:r>
      <w:r>
        <w:rPr>
          <w:rFonts w:hAnsi="黑体" w:hint="eastAsia"/>
        </w:rPr>
        <w:t xml:space="preserve">  Slant elevator</w:t>
      </w:r>
      <w:bookmarkEnd w:id="50"/>
    </w:p>
    <w:p w:rsidR="00DA1A33" w:rsidRDefault="0000453C">
      <w:pPr>
        <w:pStyle w:val="afff7"/>
        <w:numPr>
          <w:ilvl w:val="2"/>
          <w:numId w:val="0"/>
        </w:numPr>
        <w:spacing w:beforeLines="0" w:before="0" w:afterLines="0" w:after="0"/>
        <w:ind w:firstLineChars="200" w:firstLine="420"/>
        <w:rPr>
          <w:rFonts w:ascii="宋体" w:eastAsia="宋体"/>
          <w:sz w:val="15"/>
          <w:szCs w:val="15"/>
        </w:rPr>
      </w:pPr>
      <w:bookmarkStart w:id="51" w:name="_Toc17292"/>
      <w:r>
        <w:rPr>
          <w:rFonts w:ascii="宋体" w:eastAsia="宋体" w:hint="eastAsia"/>
        </w:rPr>
        <w:t>沿倾斜路径运行的曳引驱动乘客电梯、曳引驱动载货电梯、强制驱动载货电梯。</w:t>
      </w:r>
      <w:bookmarkEnd w:id="51"/>
    </w:p>
    <w:p w:rsidR="00DA1A33" w:rsidRDefault="0000453C">
      <w:pPr>
        <w:pStyle w:val="afff7"/>
        <w:numPr>
          <w:ilvl w:val="2"/>
          <w:numId w:val="0"/>
        </w:numPr>
        <w:spacing w:before="156" w:after="156" w:line="600" w:lineRule="auto"/>
        <w:rPr>
          <w:rFonts w:hAnsi="黑体"/>
          <w:color w:val="FF0000"/>
        </w:rPr>
      </w:pPr>
      <w:bookmarkStart w:id="52" w:name="_Toc6309"/>
      <w:r>
        <w:rPr>
          <w:rFonts w:hAnsi="黑体" w:hint="eastAsia"/>
        </w:rPr>
        <w:t xml:space="preserve">3.2 </w:t>
      </w:r>
      <w:r>
        <w:rPr>
          <w:rFonts w:hAnsi="黑体"/>
        </w:rPr>
        <w:t xml:space="preserve">   </w:t>
      </w:r>
      <w:r>
        <w:rPr>
          <w:rFonts w:hAnsi="黑体" w:hint="eastAsia"/>
        </w:rPr>
        <w:t xml:space="preserve">安全评估　</w:t>
      </w:r>
      <w:r>
        <w:rPr>
          <w:rFonts w:hAnsi="黑体" w:hint="eastAsia"/>
        </w:rPr>
        <w:t>Safety assessment</w:t>
      </w:r>
      <w:bookmarkEnd w:id="52"/>
    </w:p>
    <w:p w:rsidR="00DA1A33" w:rsidRDefault="0000453C">
      <w:pPr>
        <w:pStyle w:val="affffff3"/>
        <w:ind w:firstLine="420"/>
        <w:rPr>
          <w:color w:val="FF0000"/>
        </w:rPr>
      </w:pPr>
      <w:r>
        <w:rPr>
          <w:rFonts w:hint="eastAsia"/>
        </w:rPr>
        <w:t>评估机构接受委托方委托，以实现电梯安全为目的，通过查找设备本体、使用管理、日常维护保养等一个或多个环节中存在的风险隐患，对其进行风险分析和评定，并提出合理可行的安全对策的活动。</w:t>
      </w:r>
    </w:p>
    <w:p w:rsidR="00DA1A33" w:rsidRDefault="00DA1A33">
      <w:pPr>
        <w:widowControl/>
        <w:ind w:firstLineChars="200" w:firstLine="260"/>
        <w:jc w:val="left"/>
        <w:rPr>
          <w:sz w:val="13"/>
          <w:szCs w:val="13"/>
        </w:rPr>
      </w:pPr>
    </w:p>
    <w:p w:rsidR="00DA1A33" w:rsidRDefault="0000453C">
      <w:pPr>
        <w:pStyle w:val="afff7"/>
        <w:numPr>
          <w:ilvl w:val="2"/>
          <w:numId w:val="0"/>
        </w:numPr>
        <w:spacing w:before="156" w:after="156" w:line="600" w:lineRule="auto"/>
        <w:rPr>
          <w:rFonts w:hAnsi="黑体"/>
        </w:rPr>
      </w:pPr>
      <w:bookmarkStart w:id="53" w:name="_Toc7847"/>
      <w:r>
        <w:rPr>
          <w:rFonts w:hAnsi="黑体" w:hint="eastAsia"/>
        </w:rPr>
        <w:lastRenderedPageBreak/>
        <w:t xml:space="preserve">3.3    </w:t>
      </w:r>
      <w:r>
        <w:rPr>
          <w:rFonts w:hAnsi="黑体" w:hint="eastAsia"/>
        </w:rPr>
        <w:t xml:space="preserve">风险隐患　</w:t>
      </w:r>
      <w:r>
        <w:rPr>
          <w:rFonts w:hAnsi="黑体" w:hint="eastAsia"/>
        </w:rPr>
        <w:t>potential risk</w:t>
      </w:r>
      <w:bookmarkEnd w:id="53"/>
    </w:p>
    <w:p w:rsidR="00DA1A33" w:rsidRDefault="0000453C">
      <w:pPr>
        <w:pStyle w:val="affffff3"/>
        <w:ind w:firstLine="420"/>
        <w:rPr>
          <w:color w:val="FF0000"/>
        </w:rPr>
      </w:pPr>
      <w:r>
        <w:rPr>
          <w:rFonts w:hint="eastAsia"/>
        </w:rPr>
        <w:t>设备本体、使用管理、日常维护保养中存在的危险缺陷，如电梯设备的老化磨损或设备、管理活动、日常维护保养中存在的不符合规范标准要求的情况等。</w:t>
      </w:r>
    </w:p>
    <w:p w:rsidR="00DA1A33" w:rsidRDefault="00DA1A33">
      <w:pPr>
        <w:pStyle w:val="affffff3"/>
        <w:ind w:firstLine="420"/>
        <w:rPr>
          <w:color w:val="FF0000"/>
        </w:rPr>
      </w:pPr>
    </w:p>
    <w:p w:rsidR="00DA1A33" w:rsidRDefault="0000453C">
      <w:pPr>
        <w:pStyle w:val="afff7"/>
        <w:numPr>
          <w:ilvl w:val="2"/>
          <w:numId w:val="0"/>
        </w:numPr>
        <w:spacing w:before="156" w:after="156" w:line="600" w:lineRule="auto"/>
        <w:rPr>
          <w:rFonts w:hAnsi="黑体"/>
        </w:rPr>
      </w:pPr>
      <w:bookmarkStart w:id="54" w:name="_Toc22828"/>
      <w:r>
        <w:rPr>
          <w:rFonts w:hAnsi="黑体" w:hint="eastAsia"/>
        </w:rPr>
        <w:t xml:space="preserve">3.4    </w:t>
      </w:r>
      <w:r>
        <w:rPr>
          <w:rFonts w:hAnsi="黑体" w:hint="eastAsia"/>
        </w:rPr>
        <w:t xml:space="preserve">风险评定　</w:t>
      </w:r>
      <w:r>
        <w:rPr>
          <w:rFonts w:hAnsi="黑体" w:hint="eastAsia"/>
        </w:rPr>
        <w:t>Risk evaluation</w:t>
      </w:r>
      <w:bookmarkEnd w:id="54"/>
    </w:p>
    <w:p w:rsidR="00DA1A33" w:rsidRDefault="0000453C">
      <w:pPr>
        <w:pStyle w:val="affffff3"/>
        <w:ind w:firstLine="420"/>
        <w:rPr>
          <w:color w:val="FF0000"/>
        </w:rPr>
      </w:pPr>
      <w:r>
        <w:rPr>
          <w:rFonts w:hint="eastAsia"/>
        </w:rPr>
        <w:t>根据风险分析结果，确定是否需要降低风险的过程。</w:t>
      </w:r>
    </w:p>
    <w:p w:rsidR="00DA1A33" w:rsidRDefault="0000453C">
      <w:pPr>
        <w:pStyle w:val="affffff3"/>
        <w:spacing w:line="720" w:lineRule="auto"/>
        <w:ind w:firstLineChars="0" w:firstLine="0"/>
        <w:rPr>
          <w:rFonts w:ascii="黑体" w:eastAsia="黑体" w:hAnsi="黑体"/>
        </w:rPr>
      </w:pPr>
      <w:r>
        <w:rPr>
          <w:rFonts w:ascii="黑体" w:eastAsia="黑体" w:hAnsi="黑体" w:hint="eastAsia"/>
        </w:rPr>
        <w:t xml:space="preserve">3.5    </w:t>
      </w:r>
      <w:r>
        <w:rPr>
          <w:rFonts w:ascii="黑体" w:eastAsia="黑体" w:hAnsi="黑体" w:hint="eastAsia"/>
        </w:rPr>
        <w:t>运载装置</w:t>
      </w:r>
      <w:r>
        <w:rPr>
          <w:rFonts w:ascii="黑体" w:eastAsia="黑体" w:hAnsi="黑体" w:hint="eastAsia"/>
        </w:rPr>
        <w:t xml:space="preserve">  vehi</w:t>
      </w:r>
      <w:r>
        <w:rPr>
          <w:rFonts w:ascii="黑体" w:eastAsia="黑体" w:hAnsi="黑体" w:hint="eastAsia"/>
        </w:rPr>
        <w:t>cle</w:t>
      </w:r>
    </w:p>
    <w:p w:rsidR="00DA1A33" w:rsidRDefault="0000453C">
      <w:pPr>
        <w:pStyle w:val="affffff3"/>
        <w:ind w:firstLineChars="0" w:firstLine="0"/>
      </w:pPr>
      <w:r>
        <w:rPr>
          <w:rFonts w:hint="eastAsia"/>
        </w:rPr>
        <w:t>包含轿厢、悬挂架</w:t>
      </w:r>
      <w:r>
        <w:rPr>
          <w:rFonts w:hint="eastAsia"/>
        </w:rPr>
        <w:t>(</w:t>
      </w:r>
      <w:r>
        <w:rPr>
          <w:rFonts w:hint="eastAsia"/>
        </w:rPr>
        <w:t>承载架</w:t>
      </w:r>
      <w:r>
        <w:rPr>
          <w:rFonts w:hint="eastAsia"/>
        </w:rPr>
        <w:t>)</w:t>
      </w:r>
      <w:r>
        <w:rPr>
          <w:rFonts w:hint="eastAsia"/>
        </w:rPr>
        <w:t>和工作区（如果有）的组合。</w:t>
      </w:r>
    </w:p>
    <w:p w:rsidR="00DA1A33" w:rsidRDefault="00DA1A33">
      <w:pPr>
        <w:pStyle w:val="affffff3"/>
        <w:ind w:firstLineChars="0" w:firstLine="0"/>
      </w:pPr>
    </w:p>
    <w:p w:rsidR="00DA1A33" w:rsidRDefault="0000453C">
      <w:pPr>
        <w:pStyle w:val="afff6"/>
        <w:spacing w:before="312" w:after="312"/>
      </w:pPr>
      <w:bookmarkStart w:id="55" w:name="_Toc28332"/>
      <w:r>
        <w:rPr>
          <w:rFonts w:hint="eastAsia"/>
        </w:rPr>
        <w:t>评估对象</w:t>
      </w:r>
      <w:bookmarkEnd w:id="55"/>
    </w:p>
    <w:p w:rsidR="00DA1A33" w:rsidRDefault="0000453C">
      <w:pPr>
        <w:pStyle w:val="affffff3"/>
        <w:ind w:firstLine="420"/>
      </w:pPr>
      <w:r>
        <w:rPr>
          <w:rFonts w:hint="eastAsia"/>
        </w:rPr>
        <w:t>本文件适用于下列情况之一的在用斜行电梯安全评估：</w:t>
      </w:r>
    </w:p>
    <w:p w:rsidR="00DA1A33" w:rsidRDefault="0000453C">
      <w:pPr>
        <w:pStyle w:val="affffff3"/>
        <w:ind w:firstLine="420"/>
      </w:pPr>
      <w:r>
        <w:rPr>
          <w:rFonts w:hint="eastAsia"/>
        </w:rPr>
        <w:t>a</w:t>
      </w:r>
      <w:r>
        <w:rPr>
          <w:rFonts w:hint="eastAsia"/>
        </w:rPr>
        <w:t>）</w:t>
      </w:r>
      <w:r>
        <w:rPr>
          <w:rFonts w:hint="eastAsia"/>
        </w:rPr>
        <w:t xml:space="preserve"> </w:t>
      </w:r>
      <w:r>
        <w:rPr>
          <w:rFonts w:hint="eastAsia"/>
        </w:rPr>
        <w:t>发生一般等级以上事故的。</w:t>
      </w:r>
    </w:p>
    <w:p w:rsidR="00DA1A33" w:rsidRDefault="0000453C">
      <w:pPr>
        <w:pStyle w:val="affffff3"/>
        <w:ind w:firstLine="420"/>
        <w:rPr>
          <w:color w:val="FF0000"/>
        </w:rPr>
      </w:pPr>
      <w:r>
        <w:rPr>
          <w:rFonts w:hint="eastAsia"/>
        </w:rPr>
        <w:t>b</w:t>
      </w:r>
      <w:r>
        <w:rPr>
          <w:rFonts w:hint="eastAsia"/>
        </w:rPr>
        <w:t>）</w:t>
      </w:r>
      <w:r>
        <w:rPr>
          <w:rFonts w:hint="eastAsia"/>
        </w:rPr>
        <w:t xml:space="preserve"> </w:t>
      </w:r>
      <w:r>
        <w:rPr>
          <w:rFonts w:hint="eastAsia"/>
        </w:rPr>
        <w:t>故障频率高，不能正常使用的。</w:t>
      </w:r>
    </w:p>
    <w:p w:rsidR="00DA1A33" w:rsidRDefault="0000453C">
      <w:pPr>
        <w:pStyle w:val="affffff3"/>
        <w:ind w:firstLine="420"/>
      </w:pPr>
      <w:r>
        <w:rPr>
          <w:rFonts w:hint="eastAsia"/>
        </w:rPr>
        <w:t>c</w:t>
      </w:r>
      <w:r>
        <w:rPr>
          <w:rFonts w:hint="eastAsia"/>
        </w:rPr>
        <w:t>）</w:t>
      </w:r>
      <w:r>
        <w:rPr>
          <w:rFonts w:hint="eastAsia"/>
        </w:rPr>
        <w:t xml:space="preserve"> </w:t>
      </w:r>
      <w:r>
        <w:rPr>
          <w:rFonts w:hint="eastAsia"/>
        </w:rPr>
        <w:t>遭受水浸、火灾、雷击、地震等灾害影响的。</w:t>
      </w:r>
    </w:p>
    <w:p w:rsidR="00DA1A33" w:rsidRDefault="0000453C">
      <w:pPr>
        <w:widowControl/>
        <w:spacing w:line="240" w:lineRule="auto"/>
        <w:ind w:firstLineChars="200" w:firstLine="420"/>
        <w:jc w:val="left"/>
      </w:pPr>
      <w:r>
        <w:rPr>
          <w:rFonts w:ascii="宋体" w:hAnsi="Times New Roman" w:hint="eastAsia"/>
          <w:kern w:val="0"/>
          <w:szCs w:val="20"/>
        </w:rPr>
        <w:t>d</w:t>
      </w:r>
      <w:r>
        <w:rPr>
          <w:rFonts w:ascii="宋体" w:hAnsi="Times New Roman" w:hint="eastAsia"/>
          <w:kern w:val="0"/>
          <w:szCs w:val="20"/>
        </w:rPr>
        <w:t>）</w:t>
      </w:r>
      <w:r>
        <w:rPr>
          <w:rFonts w:ascii="宋体" w:hAnsi="Times New Roman" w:hint="eastAsia"/>
          <w:kern w:val="0"/>
          <w:szCs w:val="20"/>
        </w:rPr>
        <w:t xml:space="preserve"> </w:t>
      </w:r>
      <w:r>
        <w:rPr>
          <w:rFonts w:ascii="宋体" w:hAnsi="Times New Roman" w:hint="eastAsia"/>
          <w:kern w:val="0"/>
          <w:szCs w:val="20"/>
        </w:rPr>
        <w:t>政府或者使用单位委托的。</w:t>
      </w:r>
      <w:r>
        <w:rPr>
          <w:rFonts w:ascii="宋体" w:hAnsi="宋体" w:cs="宋体" w:hint="eastAsia"/>
          <w:color w:val="000000"/>
          <w:kern w:val="0"/>
          <w:lang w:bidi="ar"/>
        </w:rPr>
        <w:t xml:space="preserve"> </w:t>
      </w:r>
    </w:p>
    <w:p w:rsidR="00DA1A33" w:rsidRDefault="0000453C">
      <w:pPr>
        <w:pStyle w:val="afff6"/>
        <w:spacing w:before="312" w:after="312" w:line="600" w:lineRule="auto"/>
      </w:pPr>
      <w:bookmarkStart w:id="56" w:name="_Toc7919"/>
      <w:r>
        <w:rPr>
          <w:rFonts w:hint="eastAsia"/>
        </w:rPr>
        <w:t>评估机构要求</w:t>
      </w:r>
      <w:bookmarkEnd w:id="56"/>
    </w:p>
    <w:p w:rsidR="00DA1A33" w:rsidRDefault="0000453C">
      <w:pPr>
        <w:pStyle w:val="afff7"/>
        <w:spacing w:before="156" w:after="156" w:line="480" w:lineRule="auto"/>
      </w:pPr>
      <w:bookmarkStart w:id="57" w:name="_Toc15376"/>
      <w:r>
        <w:rPr>
          <w:rFonts w:hint="eastAsia"/>
        </w:rPr>
        <w:t>基本要求</w:t>
      </w:r>
      <w:bookmarkEnd w:id="57"/>
    </w:p>
    <w:p w:rsidR="00DA1A33" w:rsidRDefault="0000453C">
      <w:pPr>
        <w:pStyle w:val="affffff3"/>
        <w:ind w:firstLine="420"/>
        <w:rPr>
          <w:highlight w:val="yellow"/>
        </w:rPr>
      </w:pPr>
      <w:r>
        <w:rPr>
          <w:rFonts w:hint="eastAsia"/>
        </w:rPr>
        <w:t>从事电梯安全评估机构（以下简称评估机构）应是独立的第三方检验检测机构，具有国家特种设备安全监督管理部门核准的电梯检验检测或型式试验资质。</w:t>
      </w:r>
    </w:p>
    <w:p w:rsidR="00DA1A33" w:rsidRDefault="0000453C">
      <w:pPr>
        <w:pStyle w:val="afff7"/>
        <w:spacing w:before="156" w:after="156" w:line="480" w:lineRule="auto"/>
      </w:pPr>
      <w:bookmarkStart w:id="58" w:name="_Toc6754"/>
      <w:r>
        <w:rPr>
          <w:rFonts w:hint="eastAsia"/>
        </w:rPr>
        <w:t>人员</w:t>
      </w:r>
      <w:bookmarkEnd w:id="58"/>
    </w:p>
    <w:p w:rsidR="00DA1A33" w:rsidRDefault="0000453C">
      <w:pPr>
        <w:pStyle w:val="afffffffffffff2"/>
        <w:ind w:firstLineChars="0" w:firstLine="0"/>
        <w:rPr>
          <w:rFonts w:hAnsi="Times New Roman"/>
          <w:szCs w:val="20"/>
        </w:rPr>
      </w:pPr>
      <w:r>
        <w:rPr>
          <w:rFonts w:hAnsi="Times New Roman" w:hint="eastAsia"/>
          <w:szCs w:val="20"/>
        </w:rPr>
        <w:t xml:space="preserve">5.3.1 </w:t>
      </w:r>
      <w:r>
        <w:rPr>
          <w:rFonts w:hAnsi="Times New Roman" w:hint="eastAsia"/>
          <w:szCs w:val="20"/>
        </w:rPr>
        <w:t>从事电梯安全评估工作的评估人员应有三年以上与电梯相关检验检测或三年以上电梯专业技术工作的经历。</w:t>
      </w:r>
    </w:p>
    <w:p w:rsidR="00DA1A33" w:rsidRDefault="0000453C">
      <w:pPr>
        <w:pStyle w:val="afffffffffffff2"/>
        <w:ind w:firstLineChars="0" w:firstLine="0"/>
        <w:rPr>
          <w:rFonts w:hAnsi="Times New Roman"/>
          <w:szCs w:val="20"/>
        </w:rPr>
      </w:pPr>
      <w:r>
        <w:rPr>
          <w:rFonts w:hAnsi="Times New Roman" w:hint="eastAsia"/>
          <w:szCs w:val="20"/>
        </w:rPr>
        <w:t xml:space="preserve">5.3.2 </w:t>
      </w:r>
      <w:r>
        <w:rPr>
          <w:rFonts w:hAnsi="Times New Roman" w:hint="eastAsia"/>
          <w:szCs w:val="20"/>
        </w:rPr>
        <w:t>安全评估机构应组成评估小组。评估小组应由二名</w:t>
      </w:r>
      <w:r>
        <w:rPr>
          <w:rFonts w:hAnsi="Times New Roman" w:hint="eastAsia"/>
          <w:szCs w:val="20"/>
        </w:rPr>
        <w:t>(</w:t>
      </w:r>
      <w:r>
        <w:rPr>
          <w:rFonts w:hAnsi="Times New Roman" w:hint="eastAsia"/>
          <w:szCs w:val="20"/>
        </w:rPr>
        <w:t>含</w:t>
      </w:r>
      <w:r>
        <w:rPr>
          <w:rFonts w:hAnsi="Times New Roman" w:hint="eastAsia"/>
          <w:szCs w:val="20"/>
        </w:rPr>
        <w:t>)</w:t>
      </w:r>
      <w:r>
        <w:rPr>
          <w:rFonts w:hAnsi="Times New Roman" w:hint="eastAsia"/>
          <w:szCs w:val="20"/>
        </w:rPr>
        <w:t>以上符合上述条件的人员组成。评估小组组长应具有高级技术职称或电梯检验师（含）以上资格。</w:t>
      </w:r>
    </w:p>
    <w:p w:rsidR="00DA1A33" w:rsidRDefault="0000453C">
      <w:pPr>
        <w:pStyle w:val="afffffffffffff2"/>
        <w:ind w:firstLine="420"/>
        <w:rPr>
          <w:rFonts w:hAnsi="Times New Roman"/>
          <w:szCs w:val="20"/>
        </w:rPr>
      </w:pPr>
      <w:r>
        <w:rPr>
          <w:rFonts w:hAnsi="Times New Roman" w:hint="eastAsia"/>
          <w:szCs w:val="20"/>
        </w:rPr>
        <w:t>评估组组长基本要求：</w:t>
      </w:r>
    </w:p>
    <w:p w:rsidR="00DA1A33" w:rsidRDefault="0000453C">
      <w:pPr>
        <w:pStyle w:val="af9"/>
      </w:pPr>
      <w:r>
        <w:rPr>
          <w:rFonts w:hint="eastAsia"/>
        </w:rPr>
        <w:t>熟悉电梯的技术要求和相关法规标准；</w:t>
      </w:r>
    </w:p>
    <w:p w:rsidR="00DA1A33" w:rsidRDefault="0000453C">
      <w:pPr>
        <w:pStyle w:val="af9"/>
      </w:pPr>
      <w:r>
        <w:rPr>
          <w:rFonts w:hint="eastAsia"/>
        </w:rPr>
        <w:t>掌握电梯安全评估程序和流程；</w:t>
      </w:r>
    </w:p>
    <w:p w:rsidR="00DA1A33" w:rsidRDefault="0000453C">
      <w:pPr>
        <w:pStyle w:val="af9"/>
      </w:pPr>
      <w:r>
        <w:rPr>
          <w:rFonts w:hint="eastAsia"/>
        </w:rPr>
        <w:lastRenderedPageBreak/>
        <w:t>不受任何偏见影响；</w:t>
      </w:r>
    </w:p>
    <w:p w:rsidR="00DA1A33" w:rsidRDefault="0000453C">
      <w:pPr>
        <w:pStyle w:val="af9"/>
      </w:pPr>
      <w:r>
        <w:rPr>
          <w:rFonts w:hint="eastAsia"/>
        </w:rPr>
        <w:t>具有保障安全评估公正实施的组织能力；</w:t>
      </w:r>
    </w:p>
    <w:p w:rsidR="00DA1A33" w:rsidRDefault="0000453C">
      <w:pPr>
        <w:pStyle w:val="af9"/>
      </w:pPr>
      <w:r>
        <w:rPr>
          <w:rFonts w:hint="eastAsia"/>
        </w:rPr>
        <w:t>当评估不能达成一致时具有仲裁能力。</w:t>
      </w:r>
    </w:p>
    <w:p w:rsidR="00DA1A33" w:rsidRDefault="0000453C">
      <w:pPr>
        <w:pStyle w:val="afff7"/>
        <w:spacing w:before="156" w:after="156" w:line="480" w:lineRule="auto"/>
      </w:pPr>
      <w:bookmarkStart w:id="59" w:name="_Toc24572"/>
      <w:r>
        <w:rPr>
          <w:rFonts w:hint="eastAsia"/>
        </w:rPr>
        <w:t>设备要求</w:t>
      </w:r>
      <w:bookmarkEnd w:id="59"/>
    </w:p>
    <w:p w:rsidR="00DA1A33" w:rsidRDefault="0000453C">
      <w:pPr>
        <w:pStyle w:val="affffff3"/>
        <w:ind w:firstLine="420"/>
      </w:pPr>
      <w:r>
        <w:rPr>
          <w:rFonts w:hint="eastAsia"/>
        </w:rPr>
        <w:t>评估机构应当配备能够满足评估需求的仪器设备和工具。使用的仪器设备的测量范围</w:t>
      </w:r>
      <w:r>
        <w:rPr>
          <w:rFonts w:hint="eastAsia"/>
        </w:rPr>
        <w:t>和精度应当满足要求。</w:t>
      </w:r>
    </w:p>
    <w:p w:rsidR="00DA1A33" w:rsidRDefault="0000453C">
      <w:pPr>
        <w:pStyle w:val="afff7"/>
        <w:spacing w:before="156" w:after="156" w:line="480" w:lineRule="auto"/>
      </w:pPr>
      <w:bookmarkStart w:id="60" w:name="_Toc10344"/>
      <w:r>
        <w:rPr>
          <w:rFonts w:hint="eastAsia"/>
        </w:rPr>
        <w:t>质量保证体系</w:t>
      </w:r>
      <w:bookmarkEnd w:id="60"/>
    </w:p>
    <w:p w:rsidR="00DA1A33" w:rsidRDefault="0000453C">
      <w:pPr>
        <w:pStyle w:val="affffff3"/>
        <w:ind w:firstLineChars="0" w:firstLine="0"/>
      </w:pPr>
      <w:r>
        <w:rPr>
          <w:rFonts w:ascii="黑体" w:eastAsia="黑体" w:hint="eastAsia"/>
        </w:rPr>
        <w:t xml:space="preserve">5.4.1 </w:t>
      </w:r>
      <w:r>
        <w:rPr>
          <w:rFonts w:hint="eastAsia"/>
        </w:rPr>
        <w:t>评估机构应当按照相关法律、法规和本文件的要求制定安全评估作业指导文件，并在本机构正式发布。</w:t>
      </w:r>
    </w:p>
    <w:p w:rsidR="00DA1A33" w:rsidRDefault="0000453C">
      <w:pPr>
        <w:pStyle w:val="affffff3"/>
        <w:ind w:firstLineChars="0" w:firstLine="0"/>
      </w:pPr>
      <w:r>
        <w:rPr>
          <w:rFonts w:ascii="黑体" w:eastAsia="黑体" w:hint="eastAsia"/>
        </w:rPr>
        <w:t xml:space="preserve">5.4.2 </w:t>
      </w:r>
      <w:r>
        <w:rPr>
          <w:rFonts w:hint="eastAsia"/>
        </w:rPr>
        <w:t>评估机构应当建立制度对电梯安全评估质量实施控制，并对安全评估结果的真实性、公正性负责。</w:t>
      </w:r>
    </w:p>
    <w:p w:rsidR="00DA1A33" w:rsidRDefault="0000453C">
      <w:pPr>
        <w:pStyle w:val="afff6"/>
        <w:spacing w:before="312" w:after="312" w:line="600" w:lineRule="auto"/>
      </w:pPr>
      <w:bookmarkStart w:id="61" w:name="_Toc4774"/>
      <w:r>
        <w:rPr>
          <w:rFonts w:hint="eastAsia"/>
        </w:rPr>
        <w:t>安全评估过程</w:t>
      </w:r>
      <w:bookmarkEnd w:id="61"/>
    </w:p>
    <w:p w:rsidR="00DA1A33" w:rsidRDefault="0000453C">
      <w:pPr>
        <w:pStyle w:val="afff7"/>
        <w:spacing w:before="156" w:after="156" w:line="480" w:lineRule="auto"/>
      </w:pPr>
      <w:bookmarkStart w:id="62" w:name="_Toc7126"/>
      <w:r>
        <w:rPr>
          <w:rFonts w:hint="eastAsia"/>
        </w:rPr>
        <w:t>前期准备</w:t>
      </w:r>
      <w:bookmarkEnd w:id="62"/>
    </w:p>
    <w:p w:rsidR="00DA1A33" w:rsidRDefault="0000453C">
      <w:pPr>
        <w:pStyle w:val="afff7"/>
        <w:numPr>
          <w:ilvl w:val="2"/>
          <w:numId w:val="0"/>
        </w:numPr>
        <w:spacing w:before="156" w:after="156"/>
      </w:pPr>
      <w:bookmarkStart w:id="63" w:name="_Toc12600"/>
      <w:r>
        <w:rPr>
          <w:rFonts w:hint="eastAsia"/>
        </w:rPr>
        <w:t xml:space="preserve">6.1.1 </w:t>
      </w:r>
      <w:r>
        <w:rPr>
          <w:rFonts w:hint="eastAsia"/>
        </w:rPr>
        <w:t>确定评估范围</w:t>
      </w:r>
      <w:bookmarkEnd w:id="63"/>
    </w:p>
    <w:p w:rsidR="00DA1A33" w:rsidRDefault="0000453C">
      <w:pPr>
        <w:pStyle w:val="afff7"/>
        <w:numPr>
          <w:ilvl w:val="2"/>
          <w:numId w:val="0"/>
        </w:numPr>
        <w:spacing w:beforeLines="0" w:before="0" w:afterLines="0" w:after="0"/>
        <w:ind w:firstLineChars="200" w:firstLine="420"/>
        <w:rPr>
          <w:rFonts w:ascii="宋体" w:eastAsia="宋体"/>
        </w:rPr>
      </w:pPr>
      <w:bookmarkStart w:id="64" w:name="_Toc1073"/>
      <w:r>
        <w:rPr>
          <w:rFonts w:ascii="宋体" w:eastAsia="宋体" w:hint="eastAsia"/>
        </w:rPr>
        <w:t>电梯安全评估机构在安全评估过程开始之前，应与委托方协商确定评估目的和评估内容并书面</w:t>
      </w:r>
      <w:bookmarkEnd w:id="64"/>
    </w:p>
    <w:p w:rsidR="00DA1A33" w:rsidRDefault="0000453C">
      <w:pPr>
        <w:pStyle w:val="afff7"/>
        <w:numPr>
          <w:ilvl w:val="2"/>
          <w:numId w:val="0"/>
        </w:numPr>
        <w:spacing w:beforeLines="0" w:before="0" w:afterLines="0" w:after="0"/>
      </w:pPr>
      <w:bookmarkStart w:id="65" w:name="_Toc8221"/>
      <w:r>
        <w:rPr>
          <w:rFonts w:ascii="宋体" w:eastAsia="宋体" w:hint="eastAsia"/>
        </w:rPr>
        <w:t>确认。评估内容可包括附录</w:t>
      </w:r>
      <w:r>
        <w:rPr>
          <w:rFonts w:ascii="宋体" w:eastAsia="宋体" w:hint="eastAsia"/>
        </w:rPr>
        <w:t>A</w:t>
      </w:r>
      <w:r>
        <w:rPr>
          <w:rFonts w:ascii="宋体" w:eastAsia="宋体" w:hint="eastAsia"/>
        </w:rPr>
        <w:t>中设备本体、使用管理和维护保养三个方面内容中的一个或多个方面内容，并且至少包括一个方面内容的一个分项目，但不限于附录</w:t>
      </w:r>
      <w:r>
        <w:rPr>
          <w:rFonts w:ascii="宋体" w:eastAsia="宋体" w:hint="eastAsia"/>
        </w:rPr>
        <w:t>A</w:t>
      </w:r>
      <w:r>
        <w:rPr>
          <w:rFonts w:ascii="宋体" w:eastAsia="宋体" w:hint="eastAsia"/>
        </w:rPr>
        <w:t>中的项目，根据实际情况可以适当增加评估项目</w:t>
      </w:r>
      <w:r>
        <w:rPr>
          <w:rFonts w:hint="eastAsia"/>
        </w:rPr>
        <w:t>。</w:t>
      </w:r>
      <w:bookmarkEnd w:id="65"/>
    </w:p>
    <w:p w:rsidR="00DA1A33" w:rsidRDefault="0000453C">
      <w:pPr>
        <w:pStyle w:val="afff7"/>
        <w:numPr>
          <w:ilvl w:val="2"/>
          <w:numId w:val="0"/>
        </w:numPr>
        <w:spacing w:before="156" w:after="156"/>
      </w:pPr>
      <w:bookmarkStart w:id="66" w:name="_Toc25412"/>
      <w:r>
        <w:rPr>
          <w:rFonts w:hint="eastAsia"/>
        </w:rPr>
        <w:t>6.1.2</w:t>
      </w:r>
      <w:r>
        <w:rPr>
          <w:rFonts w:hint="eastAsia"/>
        </w:rPr>
        <w:t>确定评估人员</w:t>
      </w:r>
      <w:bookmarkEnd w:id="66"/>
    </w:p>
    <w:p w:rsidR="00DA1A33" w:rsidRDefault="0000453C">
      <w:pPr>
        <w:pStyle w:val="affffff3"/>
        <w:ind w:firstLine="420"/>
      </w:pPr>
      <w:r>
        <w:rPr>
          <w:rFonts w:hint="eastAsia"/>
        </w:rPr>
        <w:t>评估机构在遵循利益关联回避原则的基础上，选派评估人员组成评估小组，并指定评估小组组长。评估小组成员和组长应符合</w:t>
      </w:r>
      <w:r>
        <w:rPr>
          <w:rFonts w:hint="eastAsia"/>
        </w:rPr>
        <w:t>5.3</w:t>
      </w:r>
      <w:r>
        <w:rPr>
          <w:rFonts w:hint="eastAsia"/>
        </w:rPr>
        <w:t>要求。</w:t>
      </w:r>
    </w:p>
    <w:p w:rsidR="00DA1A33" w:rsidRDefault="0000453C">
      <w:pPr>
        <w:pStyle w:val="afff7"/>
        <w:numPr>
          <w:ilvl w:val="2"/>
          <w:numId w:val="0"/>
        </w:numPr>
        <w:spacing w:before="156" w:after="156"/>
      </w:pPr>
      <w:bookmarkStart w:id="67" w:name="_Toc5308"/>
      <w:r>
        <w:rPr>
          <w:rFonts w:hint="eastAsia"/>
        </w:rPr>
        <w:t xml:space="preserve">6.1.3  </w:t>
      </w:r>
      <w:r>
        <w:rPr>
          <w:rFonts w:hint="eastAsia"/>
        </w:rPr>
        <w:t>技术准备</w:t>
      </w:r>
      <w:bookmarkEnd w:id="67"/>
    </w:p>
    <w:p w:rsidR="00DA1A33" w:rsidRDefault="0000453C">
      <w:pPr>
        <w:widowControl/>
        <w:ind w:firstLineChars="200" w:firstLine="420"/>
        <w:jc w:val="left"/>
      </w:pPr>
      <w:r>
        <w:rPr>
          <w:rFonts w:ascii="宋体" w:hAnsi="宋体" w:cs="宋体" w:hint="eastAsia"/>
          <w:color w:val="000000"/>
          <w:kern w:val="0"/>
          <w:lang w:bidi="ar"/>
        </w:rPr>
        <w:t>使用单位和维护保养单位应配合电梯安全评估机构的工作，向评估机构提供所需的相关资料和人员</w:t>
      </w:r>
      <w:r>
        <w:rPr>
          <w:rFonts w:hint="eastAsia"/>
        </w:rPr>
        <w:t>。评估小组依据本文件要求，听取委托方对电梯情况的介绍，查阅委托方</w:t>
      </w:r>
      <w:r>
        <w:rPr>
          <w:rFonts w:hint="eastAsia"/>
        </w:rPr>
        <w:t>提供的资料，根据评估范围选择相关的评价项目，准备评估记录表、仪器设备。</w:t>
      </w:r>
    </w:p>
    <w:p w:rsidR="00DA1A33" w:rsidRDefault="0000453C">
      <w:pPr>
        <w:pStyle w:val="afff7"/>
        <w:spacing w:before="156" w:after="156"/>
      </w:pPr>
      <w:bookmarkStart w:id="68" w:name="_Toc4225"/>
      <w:r>
        <w:rPr>
          <w:rFonts w:hint="eastAsia"/>
        </w:rPr>
        <w:t>现场评估</w:t>
      </w:r>
      <w:bookmarkEnd w:id="68"/>
    </w:p>
    <w:p w:rsidR="00DA1A33" w:rsidRDefault="0000453C">
      <w:pPr>
        <w:pStyle w:val="afff8"/>
        <w:numPr>
          <w:ilvl w:val="3"/>
          <w:numId w:val="0"/>
        </w:numPr>
        <w:spacing w:before="156" w:after="156"/>
      </w:pPr>
      <w:r>
        <w:rPr>
          <w:rFonts w:hint="eastAsia"/>
        </w:rPr>
        <w:t xml:space="preserve">6.2.1  </w:t>
      </w:r>
      <w:r>
        <w:rPr>
          <w:rFonts w:hint="eastAsia"/>
        </w:rPr>
        <w:t>设备本体各项目评估方法</w:t>
      </w:r>
    </w:p>
    <w:p w:rsidR="00DA1A33" w:rsidRDefault="0000453C">
      <w:pPr>
        <w:pStyle w:val="affffff3"/>
        <w:ind w:firstLine="420"/>
        <w:rPr>
          <w:rFonts w:hAnsi="宋体" w:cs="宋体"/>
          <w:color w:val="000000"/>
          <w:szCs w:val="21"/>
          <w:lang w:bidi="ar"/>
        </w:rPr>
      </w:pPr>
      <w:r>
        <w:rPr>
          <w:rFonts w:hAnsi="宋体" w:cs="宋体" w:hint="eastAsia"/>
          <w:color w:val="000000"/>
          <w:szCs w:val="21"/>
          <w:lang w:bidi="ar"/>
        </w:rPr>
        <w:t>对于附录</w:t>
      </w:r>
      <w:r>
        <w:rPr>
          <w:rFonts w:hAnsi="宋体" w:cs="宋体" w:hint="eastAsia"/>
          <w:color w:val="000000"/>
          <w:szCs w:val="21"/>
          <w:lang w:bidi="ar"/>
        </w:rPr>
        <w:t>A</w:t>
      </w:r>
      <w:r>
        <w:rPr>
          <w:rFonts w:hAnsi="宋体" w:cs="宋体" w:hint="eastAsia"/>
          <w:color w:val="000000"/>
          <w:szCs w:val="21"/>
          <w:lang w:bidi="ar"/>
        </w:rPr>
        <w:t>中设备本体的各评估项目风险等级、风险类别按照附录</w:t>
      </w:r>
      <w:r>
        <w:rPr>
          <w:rFonts w:hAnsi="宋体" w:cs="宋体" w:hint="eastAsia"/>
          <w:color w:val="000000"/>
          <w:szCs w:val="21"/>
          <w:lang w:bidi="ar"/>
        </w:rPr>
        <w:t>B</w:t>
      </w:r>
      <w:r>
        <w:rPr>
          <w:rFonts w:hAnsi="宋体" w:cs="宋体" w:hint="eastAsia"/>
          <w:color w:val="000000"/>
          <w:szCs w:val="21"/>
          <w:lang w:bidi="ar"/>
        </w:rPr>
        <w:t>的方法进行评定。</w:t>
      </w:r>
    </w:p>
    <w:p w:rsidR="00DA1A33" w:rsidRDefault="0000453C">
      <w:pPr>
        <w:widowControl/>
        <w:spacing w:afterLines="50" w:after="156"/>
        <w:ind w:firstLine="420"/>
        <w:jc w:val="left"/>
        <w:rPr>
          <w:rFonts w:ascii="宋体" w:hAnsi="宋体" w:cs="宋体"/>
          <w:color w:val="000000"/>
          <w:kern w:val="0"/>
          <w:lang w:bidi="ar"/>
        </w:rPr>
      </w:pPr>
      <w:r>
        <w:rPr>
          <w:rFonts w:ascii="宋体" w:hAnsi="宋体" w:cs="宋体" w:hint="eastAsia"/>
          <w:color w:val="000000"/>
          <w:kern w:val="0"/>
          <w:lang w:bidi="ar"/>
        </w:rPr>
        <w:lastRenderedPageBreak/>
        <w:t>根据电梯设备本体中各项目的特点</w:t>
      </w:r>
      <w:r>
        <w:rPr>
          <w:rFonts w:ascii="宋体" w:hAnsi="宋体" w:cs="宋体" w:hint="eastAsia"/>
          <w:kern w:val="0"/>
          <w:lang w:bidi="ar"/>
        </w:rPr>
        <w:t>，在现场进行电梯安全评估时，如果该项目满足附录</w:t>
      </w:r>
      <w:r>
        <w:rPr>
          <w:rFonts w:ascii="宋体" w:hAnsi="宋体" w:cs="宋体" w:hint="eastAsia"/>
          <w:kern w:val="0"/>
          <w:lang w:bidi="ar"/>
        </w:rPr>
        <w:t>A</w:t>
      </w:r>
      <w:r>
        <w:rPr>
          <w:rFonts w:ascii="宋体" w:hAnsi="宋体" w:cs="宋体" w:hint="eastAsia"/>
          <w:kern w:val="0"/>
          <w:lang w:bidi="ar"/>
        </w:rPr>
        <w:t>中的</w:t>
      </w:r>
      <w:r>
        <w:rPr>
          <w:rFonts w:ascii="宋体" w:hAnsi="宋体" w:cs="宋体" w:hint="eastAsia"/>
          <w:kern w:val="0"/>
          <w:lang w:bidi="ar"/>
        </w:rPr>
        <w:t xml:space="preserve"> </w:t>
      </w:r>
      <w:r>
        <w:rPr>
          <w:rFonts w:ascii="宋体" w:hAnsi="宋体" w:cs="宋体" w:hint="eastAsia"/>
          <w:kern w:val="0"/>
          <w:lang w:bidi="ar"/>
        </w:rPr>
        <w:t>“评估要求”，则评估组统一按风险等级为</w:t>
      </w:r>
      <w:r>
        <w:rPr>
          <w:rFonts w:ascii="宋体" w:hAnsi="宋体" w:cs="宋体" w:hint="eastAsia"/>
          <w:kern w:val="0"/>
          <w:lang w:bidi="ar"/>
        </w:rPr>
        <w:t>3E</w:t>
      </w:r>
      <w:r>
        <w:rPr>
          <w:rFonts w:ascii="宋体" w:hAnsi="宋体" w:cs="宋体" w:hint="eastAsia"/>
          <w:kern w:val="0"/>
          <w:lang w:bidi="ar"/>
        </w:rPr>
        <w:t>、风险类别为Ⅲ进行风险评定，且附录</w:t>
      </w:r>
      <w:r>
        <w:rPr>
          <w:rFonts w:ascii="宋体" w:hAnsi="宋体" w:cs="宋体" w:hint="eastAsia"/>
          <w:kern w:val="0"/>
          <w:lang w:bidi="ar"/>
        </w:rPr>
        <w:t>C</w:t>
      </w:r>
      <w:r>
        <w:rPr>
          <w:rFonts w:ascii="宋体" w:hAnsi="宋体" w:cs="宋体" w:hint="eastAsia"/>
          <w:kern w:val="0"/>
          <w:lang w:bidi="ar"/>
        </w:rPr>
        <w:t>中“评估结论”栏填写“符合”，“需采取措施”栏填写诸如“正常维保，无需采取额外措施”等建议措施；如果该项目未能满足附录</w:t>
      </w:r>
      <w:r>
        <w:rPr>
          <w:rFonts w:ascii="宋体" w:hAnsi="宋体" w:cs="宋体" w:hint="eastAsia"/>
          <w:kern w:val="0"/>
          <w:lang w:bidi="ar"/>
        </w:rPr>
        <w:t>A</w:t>
      </w:r>
      <w:r>
        <w:rPr>
          <w:rFonts w:ascii="宋体" w:hAnsi="宋体" w:cs="宋体" w:hint="eastAsia"/>
          <w:kern w:val="0"/>
          <w:lang w:bidi="ar"/>
        </w:rPr>
        <w:t>中的“评估要求”，评估组应在附录</w:t>
      </w:r>
      <w:r>
        <w:rPr>
          <w:rFonts w:ascii="宋体" w:hAnsi="宋体" w:cs="宋体" w:hint="eastAsia"/>
          <w:kern w:val="0"/>
          <w:lang w:bidi="ar"/>
        </w:rPr>
        <w:t>C</w:t>
      </w:r>
      <w:r>
        <w:rPr>
          <w:rFonts w:ascii="宋体" w:hAnsi="宋体" w:cs="宋体" w:hint="eastAsia"/>
          <w:kern w:val="0"/>
          <w:lang w:bidi="ar"/>
        </w:rPr>
        <w:t>中“评估结论”栏填写“不符合”。一般情况按照附录</w:t>
      </w:r>
      <w:r>
        <w:rPr>
          <w:rFonts w:ascii="宋体" w:hAnsi="宋体" w:cs="宋体" w:hint="eastAsia"/>
          <w:kern w:val="0"/>
          <w:lang w:bidi="ar"/>
        </w:rPr>
        <w:t>A</w:t>
      </w:r>
      <w:r>
        <w:rPr>
          <w:rFonts w:ascii="宋体" w:hAnsi="宋体" w:cs="宋体" w:hint="eastAsia"/>
          <w:kern w:val="0"/>
          <w:lang w:bidi="ar"/>
        </w:rPr>
        <w:t>给定的参考风险等级和风险类别进行风险评定。评估组也可根据现场实际情况，对相关项目的风险等级和风险类别进行适当的调整，并备注说明理由。对于附录</w:t>
      </w:r>
      <w:r>
        <w:rPr>
          <w:rFonts w:ascii="宋体" w:hAnsi="宋体" w:cs="宋体" w:hint="eastAsia"/>
          <w:kern w:val="0"/>
          <w:lang w:bidi="ar"/>
        </w:rPr>
        <w:t>A</w:t>
      </w:r>
      <w:r>
        <w:rPr>
          <w:rFonts w:ascii="宋体" w:hAnsi="宋体" w:cs="宋体" w:hint="eastAsia"/>
          <w:kern w:val="0"/>
          <w:lang w:bidi="ar"/>
        </w:rPr>
        <w:t>以外的评估项目，按照上述方法进行安全评估，其风险等级、风险类别评定方法参照附录</w:t>
      </w:r>
      <w:r>
        <w:rPr>
          <w:rFonts w:ascii="宋体" w:hAnsi="宋体" w:cs="宋体" w:hint="eastAsia"/>
          <w:kern w:val="0"/>
          <w:lang w:bidi="ar"/>
        </w:rPr>
        <w:t>B</w:t>
      </w:r>
      <w:r>
        <w:rPr>
          <w:rFonts w:ascii="宋体" w:hAnsi="宋体" w:cs="宋体" w:hint="eastAsia"/>
          <w:kern w:val="0"/>
          <w:lang w:bidi="ar"/>
        </w:rPr>
        <w:t>，由评估</w:t>
      </w:r>
      <w:r>
        <w:rPr>
          <w:rFonts w:ascii="宋体" w:hAnsi="宋体" w:cs="宋体" w:hint="eastAsia"/>
          <w:kern w:val="0"/>
          <w:lang w:bidi="ar"/>
        </w:rPr>
        <w:t>组根据实际情况进行评定。</w:t>
      </w:r>
      <w:r>
        <w:rPr>
          <w:rFonts w:ascii="宋体" w:hAnsi="宋体" w:cs="宋体" w:hint="eastAsia"/>
          <w:kern w:val="0"/>
          <w:lang w:bidi="ar"/>
        </w:rPr>
        <w:t xml:space="preserve"> </w:t>
      </w:r>
      <w:r>
        <w:rPr>
          <w:rFonts w:ascii="宋体" w:hAnsi="宋体" w:cs="宋体" w:hint="eastAsia"/>
          <w:kern w:val="0"/>
          <w:lang w:bidi="ar"/>
        </w:rPr>
        <w:t>对于附录</w:t>
      </w:r>
      <w:r>
        <w:rPr>
          <w:rFonts w:ascii="宋体" w:hAnsi="宋体" w:cs="宋体" w:hint="eastAsia"/>
          <w:kern w:val="0"/>
          <w:lang w:bidi="ar"/>
        </w:rPr>
        <w:t>C</w:t>
      </w:r>
      <w:r>
        <w:rPr>
          <w:rFonts w:ascii="宋体" w:hAnsi="宋体" w:cs="宋体" w:hint="eastAsia"/>
          <w:kern w:val="0"/>
          <w:lang w:bidi="ar"/>
        </w:rPr>
        <w:t>中不适用的项目，在该项目的各栏中填写“无此项”。</w:t>
      </w:r>
    </w:p>
    <w:p w:rsidR="00DA1A33" w:rsidRDefault="0000453C">
      <w:pPr>
        <w:pStyle w:val="afff8"/>
        <w:numPr>
          <w:ilvl w:val="3"/>
          <w:numId w:val="0"/>
        </w:numPr>
        <w:spacing w:before="156" w:after="156"/>
      </w:pPr>
      <w:r>
        <w:rPr>
          <w:rFonts w:hint="eastAsia"/>
        </w:rPr>
        <w:t xml:space="preserve">6.2.2  </w:t>
      </w:r>
      <w:r>
        <w:rPr>
          <w:rFonts w:hint="eastAsia"/>
        </w:rPr>
        <w:t>使用管理各项目评估方法</w:t>
      </w:r>
    </w:p>
    <w:p w:rsidR="00DA1A33" w:rsidRDefault="0000453C">
      <w:pPr>
        <w:pStyle w:val="affffff3"/>
        <w:ind w:firstLine="420"/>
        <w:rPr>
          <w:b/>
          <w:bCs/>
        </w:rPr>
      </w:pPr>
      <w:r>
        <w:rPr>
          <w:rFonts w:hint="eastAsia"/>
        </w:rPr>
        <w:t>对于附录</w:t>
      </w:r>
      <w:r>
        <w:rPr>
          <w:rFonts w:hint="eastAsia"/>
        </w:rPr>
        <w:t>A</w:t>
      </w:r>
      <w:r>
        <w:rPr>
          <w:rFonts w:hint="eastAsia"/>
        </w:rPr>
        <w:t>中使用管理的各评估项目，如果该项目满足附录</w:t>
      </w:r>
      <w:r>
        <w:rPr>
          <w:rFonts w:hint="eastAsia"/>
        </w:rPr>
        <w:t>A</w:t>
      </w:r>
      <w:r>
        <w:rPr>
          <w:rFonts w:hint="eastAsia"/>
        </w:rPr>
        <w:t>中的“评估要求”，则评估组在附录</w:t>
      </w:r>
      <w:r>
        <w:rPr>
          <w:rFonts w:hint="eastAsia"/>
        </w:rPr>
        <w:t>C</w:t>
      </w:r>
      <w:r>
        <w:rPr>
          <w:rFonts w:hint="eastAsia"/>
        </w:rPr>
        <w:t>中“评估结论”栏填写“符合”，如果该项目不满足附录</w:t>
      </w:r>
      <w:r>
        <w:rPr>
          <w:rFonts w:hint="eastAsia"/>
        </w:rPr>
        <w:t>A</w:t>
      </w:r>
      <w:r>
        <w:rPr>
          <w:rFonts w:hint="eastAsia"/>
        </w:rPr>
        <w:t>中的“评估要求”，则评估组在附录</w:t>
      </w:r>
      <w:r>
        <w:rPr>
          <w:rFonts w:hint="eastAsia"/>
        </w:rPr>
        <w:t>C</w:t>
      </w:r>
      <w:r>
        <w:rPr>
          <w:rFonts w:hint="eastAsia"/>
        </w:rPr>
        <w:t>中“评估结论”栏填写“不符合”。</w:t>
      </w:r>
      <w:r>
        <w:rPr>
          <w:rFonts w:hint="eastAsia"/>
        </w:rPr>
        <w:t xml:space="preserve"> </w:t>
      </w:r>
      <w:r>
        <w:rPr>
          <w:rFonts w:hint="eastAsia"/>
        </w:rPr>
        <w:t>对于附录</w:t>
      </w:r>
      <w:r>
        <w:rPr>
          <w:rFonts w:hint="eastAsia"/>
        </w:rPr>
        <w:t>C</w:t>
      </w:r>
      <w:r>
        <w:rPr>
          <w:rFonts w:hint="eastAsia"/>
        </w:rPr>
        <w:t>中不适用的项目，在该项目的各栏中填写“无此项”。</w:t>
      </w:r>
    </w:p>
    <w:p w:rsidR="00DA1A33" w:rsidRDefault="0000453C">
      <w:pPr>
        <w:pStyle w:val="afff8"/>
        <w:numPr>
          <w:ilvl w:val="3"/>
          <w:numId w:val="0"/>
        </w:numPr>
        <w:spacing w:before="156" w:after="156"/>
      </w:pPr>
      <w:r>
        <w:rPr>
          <w:rFonts w:hint="eastAsia"/>
        </w:rPr>
        <w:t xml:space="preserve">6.2.2  </w:t>
      </w:r>
      <w:r>
        <w:rPr>
          <w:rFonts w:hint="eastAsia"/>
        </w:rPr>
        <w:t>维护保养各项目评估方法</w:t>
      </w:r>
    </w:p>
    <w:p w:rsidR="00DA1A33" w:rsidRDefault="0000453C">
      <w:pPr>
        <w:pStyle w:val="affffff3"/>
        <w:ind w:firstLine="420"/>
      </w:pPr>
      <w:r>
        <w:rPr>
          <w:rFonts w:hint="eastAsia"/>
        </w:rPr>
        <w:t>对于附录</w:t>
      </w:r>
      <w:r>
        <w:rPr>
          <w:rFonts w:hint="eastAsia"/>
        </w:rPr>
        <w:t>A</w:t>
      </w:r>
      <w:r>
        <w:rPr>
          <w:rFonts w:hint="eastAsia"/>
        </w:rPr>
        <w:t>中维护保养的各评估项目，如果该项目满足附录</w:t>
      </w:r>
      <w:r>
        <w:rPr>
          <w:rFonts w:hint="eastAsia"/>
        </w:rPr>
        <w:t>A</w:t>
      </w:r>
      <w:r>
        <w:rPr>
          <w:rFonts w:hint="eastAsia"/>
        </w:rPr>
        <w:t>中的“评估要求”，则评估组在</w:t>
      </w:r>
      <w:r>
        <w:rPr>
          <w:rFonts w:hint="eastAsia"/>
        </w:rPr>
        <w:t>附录</w:t>
      </w:r>
      <w:r>
        <w:rPr>
          <w:rFonts w:hint="eastAsia"/>
        </w:rPr>
        <w:t>C</w:t>
      </w:r>
      <w:r>
        <w:rPr>
          <w:rFonts w:hint="eastAsia"/>
        </w:rPr>
        <w:t>中“评估结论”栏填写“符合”，如果该项目不满足附录</w:t>
      </w:r>
      <w:r>
        <w:rPr>
          <w:rFonts w:hint="eastAsia"/>
        </w:rPr>
        <w:t>A</w:t>
      </w:r>
      <w:r>
        <w:rPr>
          <w:rFonts w:hint="eastAsia"/>
        </w:rPr>
        <w:t>中的“评估要求”，则评估组在附录</w:t>
      </w:r>
      <w:r>
        <w:rPr>
          <w:rFonts w:hint="eastAsia"/>
        </w:rPr>
        <w:t>C</w:t>
      </w:r>
      <w:r>
        <w:rPr>
          <w:rFonts w:hint="eastAsia"/>
        </w:rPr>
        <w:t>中“评估结论”栏填写“不符合”。</w:t>
      </w:r>
      <w:r>
        <w:rPr>
          <w:rFonts w:hint="eastAsia"/>
        </w:rPr>
        <w:t xml:space="preserve"> </w:t>
      </w:r>
      <w:r>
        <w:rPr>
          <w:rFonts w:hint="eastAsia"/>
        </w:rPr>
        <w:t>对于附录</w:t>
      </w:r>
      <w:r>
        <w:rPr>
          <w:rFonts w:hint="eastAsia"/>
        </w:rPr>
        <w:t>C</w:t>
      </w:r>
      <w:r>
        <w:rPr>
          <w:rFonts w:hint="eastAsia"/>
        </w:rPr>
        <w:t>中不适用的项目，在该项目的各栏中填写“无此项”。</w:t>
      </w:r>
    </w:p>
    <w:p w:rsidR="00DA1A33" w:rsidRDefault="0000453C">
      <w:pPr>
        <w:pStyle w:val="afff7"/>
        <w:spacing w:before="156" w:after="156"/>
      </w:pPr>
      <w:bookmarkStart w:id="69" w:name="_Toc10713"/>
      <w:r>
        <w:rPr>
          <w:rFonts w:hint="eastAsia"/>
        </w:rPr>
        <w:t>安全评估综合结论判定</w:t>
      </w:r>
      <w:bookmarkEnd w:id="69"/>
    </w:p>
    <w:p w:rsidR="00DA1A33" w:rsidRDefault="0000453C">
      <w:pPr>
        <w:widowControl/>
        <w:jc w:val="left"/>
      </w:pPr>
      <w:r>
        <w:rPr>
          <w:rFonts w:ascii="黑体" w:eastAsia="黑体" w:hAnsi="宋体" w:cs="黑体" w:hint="eastAsia"/>
          <w:color w:val="000000"/>
          <w:kern w:val="0"/>
          <w:lang w:bidi="ar"/>
        </w:rPr>
        <w:t xml:space="preserve">6.3.1  </w:t>
      </w:r>
      <w:r>
        <w:rPr>
          <w:rFonts w:ascii="黑体" w:eastAsia="黑体" w:hAnsi="宋体" w:cs="黑体"/>
          <w:color w:val="000000"/>
          <w:kern w:val="0"/>
          <w:lang w:bidi="ar"/>
        </w:rPr>
        <w:t>设备本体综合安全状况等级判定</w:t>
      </w:r>
    </w:p>
    <w:p w:rsidR="00DA1A33" w:rsidRDefault="0000453C">
      <w:pPr>
        <w:widowControl/>
        <w:ind w:leftChars="200" w:left="420"/>
        <w:jc w:val="left"/>
        <w:rPr>
          <w:rFonts w:ascii="宋体" w:hAnsi="Times New Roman"/>
          <w:kern w:val="0"/>
          <w:szCs w:val="20"/>
        </w:rPr>
      </w:pPr>
      <w:r>
        <w:rPr>
          <w:rFonts w:ascii="宋体" w:hAnsi="Times New Roman" w:hint="eastAsia"/>
          <w:kern w:val="0"/>
          <w:szCs w:val="20"/>
        </w:rPr>
        <w:t>对于设备本体的评估，在确定每一种风险情节的风险类别后，宜按如下方法评定综合安全状况等级：</w:t>
      </w:r>
      <w:r>
        <w:rPr>
          <w:rFonts w:ascii="宋体" w:hAnsi="Times New Roman" w:hint="eastAsia"/>
          <w:kern w:val="0"/>
          <w:szCs w:val="20"/>
        </w:rPr>
        <w:t>a</w:t>
      </w:r>
      <w:r>
        <w:rPr>
          <w:rFonts w:ascii="宋体" w:hAnsi="Times New Roman" w:hint="eastAsia"/>
          <w:kern w:val="0"/>
          <w:szCs w:val="20"/>
        </w:rPr>
        <w:t>）</w:t>
      </w:r>
      <w:r>
        <w:rPr>
          <w:rFonts w:ascii="宋体" w:hAnsi="Times New Roman" w:hint="eastAsia"/>
          <w:kern w:val="0"/>
          <w:szCs w:val="20"/>
        </w:rPr>
        <w:t xml:space="preserve"> </w:t>
      </w:r>
      <w:r>
        <w:rPr>
          <w:rFonts w:ascii="宋体" w:hAnsi="Times New Roman" w:hint="eastAsia"/>
          <w:kern w:val="0"/>
          <w:szCs w:val="20"/>
        </w:rPr>
        <w:t>将三种风险类别分别按照表</w:t>
      </w:r>
      <w:r>
        <w:rPr>
          <w:rFonts w:ascii="宋体" w:hAnsi="Times New Roman" w:hint="eastAsia"/>
          <w:kern w:val="0"/>
          <w:szCs w:val="20"/>
        </w:rPr>
        <w:t>1</w:t>
      </w:r>
      <w:r>
        <w:rPr>
          <w:rFonts w:ascii="宋体" w:hAnsi="Times New Roman" w:hint="eastAsia"/>
          <w:kern w:val="0"/>
          <w:szCs w:val="20"/>
        </w:rPr>
        <w:t>所示规则赋值：</w:t>
      </w:r>
      <w:r>
        <w:rPr>
          <w:rFonts w:ascii="宋体" w:hAnsi="Times New Roman" w:hint="eastAsia"/>
          <w:kern w:val="0"/>
          <w:szCs w:val="20"/>
        </w:rPr>
        <w:t xml:space="preserve"> </w:t>
      </w:r>
    </w:p>
    <w:p w:rsidR="00DA1A33" w:rsidRDefault="00DA1A33">
      <w:pPr>
        <w:pStyle w:val="affa"/>
        <w:spacing w:before="156" w:after="156"/>
        <w:jc w:val="both"/>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52"/>
        <w:gridCol w:w="2410"/>
        <w:gridCol w:w="2283"/>
        <w:gridCol w:w="1970"/>
      </w:tblGrid>
      <w:tr w:rsidR="00DA1A33">
        <w:trPr>
          <w:trHeight w:val="369"/>
          <w:jc w:val="center"/>
        </w:trPr>
        <w:tc>
          <w:tcPr>
            <w:tcW w:w="2552" w:type="dxa"/>
            <w:tcBorders>
              <w:bottom w:val="single" w:sz="8" w:space="0" w:color="auto"/>
            </w:tcBorders>
            <w:noWrap/>
            <w:vAlign w:val="center"/>
          </w:tcPr>
          <w:p w:rsidR="00DA1A33" w:rsidRDefault="0000453C">
            <w:pPr>
              <w:pStyle w:val="afffffffffffff2"/>
              <w:tabs>
                <w:tab w:val="center" w:pos="4201"/>
                <w:tab w:val="right" w:leader="dot" w:pos="9298"/>
              </w:tabs>
              <w:spacing w:line="240" w:lineRule="exact"/>
              <w:ind w:firstLineChars="0" w:firstLine="0"/>
              <w:jc w:val="center"/>
              <w:rPr>
                <w:sz w:val="18"/>
                <w:szCs w:val="18"/>
              </w:rPr>
            </w:pPr>
            <w:r>
              <w:rPr>
                <w:rFonts w:hint="eastAsia"/>
                <w:sz w:val="18"/>
                <w:szCs w:val="18"/>
              </w:rPr>
              <w:t>风险类别</w:t>
            </w:r>
          </w:p>
        </w:tc>
        <w:tc>
          <w:tcPr>
            <w:tcW w:w="2410" w:type="dxa"/>
            <w:tcBorders>
              <w:bottom w:val="single" w:sz="8" w:space="0" w:color="auto"/>
            </w:tcBorders>
            <w:noWrap/>
            <w:vAlign w:val="center"/>
          </w:tcPr>
          <w:p w:rsidR="00DA1A33" w:rsidRDefault="0000453C">
            <w:pPr>
              <w:pStyle w:val="afffffffffffff2"/>
              <w:tabs>
                <w:tab w:val="center" w:pos="4201"/>
                <w:tab w:val="right" w:leader="dot" w:pos="9298"/>
              </w:tabs>
              <w:spacing w:line="240" w:lineRule="exact"/>
              <w:ind w:firstLineChars="0" w:firstLine="0"/>
              <w:jc w:val="center"/>
              <w:rPr>
                <w:sz w:val="18"/>
                <w:szCs w:val="18"/>
              </w:rPr>
            </w:pPr>
            <w:r>
              <w:rPr>
                <w:rFonts w:hint="eastAsia"/>
                <w:sz w:val="18"/>
                <w:szCs w:val="18"/>
              </w:rPr>
              <w:t>Ⅰ</w:t>
            </w:r>
          </w:p>
        </w:tc>
        <w:tc>
          <w:tcPr>
            <w:tcW w:w="2283" w:type="dxa"/>
            <w:tcBorders>
              <w:bottom w:val="single" w:sz="8" w:space="0" w:color="auto"/>
            </w:tcBorders>
            <w:noWrap/>
            <w:vAlign w:val="center"/>
          </w:tcPr>
          <w:p w:rsidR="00DA1A33" w:rsidRDefault="0000453C">
            <w:pPr>
              <w:pStyle w:val="afffffffffffff2"/>
              <w:tabs>
                <w:tab w:val="center" w:pos="4201"/>
                <w:tab w:val="right" w:leader="dot" w:pos="9298"/>
              </w:tabs>
              <w:spacing w:line="240" w:lineRule="exact"/>
              <w:ind w:firstLineChars="0" w:firstLine="0"/>
              <w:jc w:val="center"/>
              <w:rPr>
                <w:sz w:val="18"/>
                <w:szCs w:val="18"/>
              </w:rPr>
            </w:pPr>
            <w:r>
              <w:rPr>
                <w:rFonts w:hint="eastAsia"/>
                <w:sz w:val="18"/>
                <w:szCs w:val="18"/>
              </w:rPr>
              <w:t>Ⅱ</w:t>
            </w:r>
          </w:p>
        </w:tc>
        <w:tc>
          <w:tcPr>
            <w:tcW w:w="1970" w:type="dxa"/>
            <w:tcBorders>
              <w:bottom w:val="single" w:sz="8" w:space="0" w:color="auto"/>
            </w:tcBorders>
            <w:noWrap/>
            <w:vAlign w:val="center"/>
          </w:tcPr>
          <w:p w:rsidR="00DA1A33" w:rsidRDefault="0000453C">
            <w:pPr>
              <w:pStyle w:val="afffffffffffff2"/>
              <w:tabs>
                <w:tab w:val="center" w:pos="4201"/>
                <w:tab w:val="right" w:leader="dot" w:pos="9298"/>
              </w:tabs>
              <w:spacing w:line="240" w:lineRule="exact"/>
              <w:ind w:firstLineChars="0" w:firstLine="0"/>
              <w:jc w:val="center"/>
              <w:rPr>
                <w:sz w:val="18"/>
                <w:szCs w:val="18"/>
              </w:rPr>
            </w:pPr>
            <w:r>
              <w:rPr>
                <w:rFonts w:hint="eastAsia"/>
                <w:sz w:val="18"/>
                <w:szCs w:val="18"/>
              </w:rPr>
              <w:t>Ⅲ</w:t>
            </w:r>
          </w:p>
        </w:tc>
      </w:tr>
      <w:tr w:rsidR="00DA1A33">
        <w:trPr>
          <w:trHeight w:val="369"/>
          <w:jc w:val="center"/>
        </w:trPr>
        <w:tc>
          <w:tcPr>
            <w:tcW w:w="2552" w:type="dxa"/>
            <w:tcBorders>
              <w:top w:val="single" w:sz="8" w:space="0" w:color="auto"/>
            </w:tcBorders>
            <w:noWrap/>
            <w:vAlign w:val="center"/>
          </w:tcPr>
          <w:p w:rsidR="00DA1A33" w:rsidRDefault="0000453C">
            <w:pPr>
              <w:pStyle w:val="afffffffffffff2"/>
              <w:tabs>
                <w:tab w:val="center" w:pos="4201"/>
                <w:tab w:val="right" w:leader="dot" w:pos="9298"/>
              </w:tabs>
              <w:spacing w:line="240" w:lineRule="exact"/>
              <w:ind w:firstLineChars="0" w:firstLine="0"/>
              <w:jc w:val="center"/>
              <w:rPr>
                <w:sz w:val="18"/>
                <w:szCs w:val="18"/>
              </w:rPr>
            </w:pPr>
            <w:r>
              <w:rPr>
                <w:rFonts w:hint="eastAsia"/>
              </w:rPr>
              <w:t>v</w:t>
            </w:r>
            <w:r>
              <w:rPr>
                <w:rFonts w:hint="eastAsia"/>
                <w:vertAlign w:val="subscript"/>
              </w:rPr>
              <w:t>i</w:t>
            </w:r>
            <w:r>
              <w:rPr>
                <w:rFonts w:hint="eastAsia"/>
                <w:sz w:val="18"/>
                <w:szCs w:val="18"/>
              </w:rPr>
              <w:t>值</w:t>
            </w:r>
          </w:p>
        </w:tc>
        <w:tc>
          <w:tcPr>
            <w:tcW w:w="2410" w:type="dxa"/>
            <w:tcBorders>
              <w:top w:val="single" w:sz="8" w:space="0" w:color="auto"/>
            </w:tcBorders>
            <w:noWrap/>
            <w:vAlign w:val="center"/>
          </w:tcPr>
          <w:p w:rsidR="00DA1A33" w:rsidRDefault="0000453C">
            <w:pPr>
              <w:pStyle w:val="afffffffffffff2"/>
              <w:tabs>
                <w:tab w:val="center" w:pos="4201"/>
                <w:tab w:val="right" w:leader="dot" w:pos="9298"/>
              </w:tabs>
              <w:spacing w:line="240" w:lineRule="exact"/>
              <w:ind w:firstLineChars="0" w:firstLine="0"/>
              <w:jc w:val="center"/>
              <w:rPr>
                <w:sz w:val="18"/>
                <w:szCs w:val="18"/>
              </w:rPr>
            </w:pPr>
            <w:r>
              <w:rPr>
                <w:sz w:val="18"/>
                <w:szCs w:val="18"/>
              </w:rPr>
              <w:t>0</w:t>
            </w:r>
          </w:p>
        </w:tc>
        <w:tc>
          <w:tcPr>
            <w:tcW w:w="2283" w:type="dxa"/>
            <w:tcBorders>
              <w:top w:val="single" w:sz="8" w:space="0" w:color="auto"/>
            </w:tcBorders>
            <w:noWrap/>
            <w:vAlign w:val="center"/>
          </w:tcPr>
          <w:p w:rsidR="00DA1A33" w:rsidRDefault="0000453C">
            <w:pPr>
              <w:pStyle w:val="afffffffffffff2"/>
              <w:tabs>
                <w:tab w:val="center" w:pos="4201"/>
                <w:tab w:val="right" w:leader="dot" w:pos="9298"/>
              </w:tabs>
              <w:spacing w:line="240" w:lineRule="exact"/>
              <w:ind w:firstLineChars="0" w:firstLine="0"/>
              <w:jc w:val="center"/>
              <w:rPr>
                <w:sz w:val="18"/>
                <w:szCs w:val="18"/>
              </w:rPr>
            </w:pPr>
            <w:r>
              <w:rPr>
                <w:sz w:val="18"/>
                <w:szCs w:val="18"/>
              </w:rPr>
              <w:t>1</w:t>
            </w:r>
          </w:p>
        </w:tc>
        <w:tc>
          <w:tcPr>
            <w:tcW w:w="1970" w:type="dxa"/>
            <w:tcBorders>
              <w:top w:val="single" w:sz="8" w:space="0" w:color="auto"/>
            </w:tcBorders>
            <w:noWrap/>
            <w:vAlign w:val="center"/>
          </w:tcPr>
          <w:p w:rsidR="00DA1A33" w:rsidRDefault="0000453C">
            <w:pPr>
              <w:pStyle w:val="afffffffffffff2"/>
              <w:tabs>
                <w:tab w:val="center" w:pos="4201"/>
                <w:tab w:val="right" w:leader="dot" w:pos="9298"/>
              </w:tabs>
              <w:spacing w:line="240" w:lineRule="exact"/>
              <w:ind w:firstLineChars="0" w:firstLine="0"/>
              <w:jc w:val="center"/>
              <w:rPr>
                <w:sz w:val="18"/>
                <w:szCs w:val="18"/>
              </w:rPr>
            </w:pPr>
            <w:r>
              <w:rPr>
                <w:sz w:val="18"/>
                <w:szCs w:val="18"/>
              </w:rPr>
              <w:t>2</w:t>
            </w:r>
          </w:p>
        </w:tc>
      </w:tr>
    </w:tbl>
    <w:p w:rsidR="00DA1A33" w:rsidRDefault="0000453C">
      <w:pPr>
        <w:widowControl/>
        <w:ind w:firstLineChars="200" w:firstLine="420"/>
        <w:jc w:val="left"/>
        <w:rPr>
          <w:rFonts w:ascii="宋体" w:hAnsi="Times New Roman"/>
          <w:kern w:val="0"/>
          <w:szCs w:val="20"/>
        </w:rPr>
      </w:pPr>
      <w:r>
        <w:rPr>
          <w:rFonts w:ascii="宋体" w:hAnsi="Times New Roman" w:hint="eastAsia"/>
          <w:kern w:val="0"/>
          <w:szCs w:val="20"/>
        </w:rPr>
        <w:t>假设</w:t>
      </w:r>
      <w:r>
        <w:rPr>
          <w:rFonts w:ascii="宋体" w:hAnsi="Times New Roman" w:hint="eastAsia"/>
          <w:kern w:val="0"/>
          <w:szCs w:val="20"/>
        </w:rPr>
        <w:t xml:space="preserve"> vi</w:t>
      </w:r>
      <w:r>
        <w:rPr>
          <w:rFonts w:ascii="宋体" w:hAnsi="Times New Roman" w:hint="eastAsia"/>
          <w:kern w:val="0"/>
          <w:szCs w:val="20"/>
        </w:rPr>
        <w:t>（</w:t>
      </w:r>
      <w:r>
        <w:rPr>
          <w:rFonts w:ascii="宋体" w:hAnsi="Times New Roman" w:hint="eastAsia"/>
          <w:kern w:val="0"/>
          <w:szCs w:val="20"/>
        </w:rPr>
        <w:t>i=1,</w:t>
      </w:r>
      <w:r>
        <w:rPr>
          <w:rFonts w:ascii="宋体" w:hAnsi="Times New Roman" w:hint="eastAsia"/>
          <w:kern w:val="0"/>
          <w:szCs w:val="20"/>
        </w:rPr>
        <w:t>„</w:t>
      </w:r>
      <w:r>
        <w:rPr>
          <w:rFonts w:ascii="宋体" w:hAnsi="Times New Roman" w:hint="eastAsia"/>
          <w:kern w:val="0"/>
          <w:szCs w:val="20"/>
        </w:rPr>
        <w:t>,n</w:t>
      </w:r>
      <w:r>
        <w:rPr>
          <w:rFonts w:ascii="宋体" w:hAnsi="Times New Roman" w:hint="eastAsia"/>
          <w:kern w:val="0"/>
          <w:szCs w:val="20"/>
        </w:rPr>
        <w:t>）为对应于第</w:t>
      </w:r>
      <w:r>
        <w:rPr>
          <w:rFonts w:ascii="宋体" w:hAnsi="Times New Roman" w:hint="eastAsia"/>
          <w:kern w:val="0"/>
          <w:szCs w:val="20"/>
        </w:rPr>
        <w:t xml:space="preserve"> i </w:t>
      </w:r>
      <w:proofErr w:type="gramStart"/>
      <w:r>
        <w:rPr>
          <w:rFonts w:ascii="宋体" w:hAnsi="Times New Roman" w:hint="eastAsia"/>
          <w:kern w:val="0"/>
          <w:szCs w:val="20"/>
        </w:rPr>
        <w:t>个</w:t>
      </w:r>
      <w:proofErr w:type="gramEnd"/>
      <w:r>
        <w:rPr>
          <w:rFonts w:ascii="宋体" w:hAnsi="Times New Roman" w:hint="eastAsia"/>
          <w:kern w:val="0"/>
          <w:szCs w:val="20"/>
        </w:rPr>
        <w:t>风险情节的风险类别的取值，其中</w:t>
      </w:r>
      <w:r>
        <w:rPr>
          <w:rFonts w:ascii="宋体" w:hAnsi="Times New Roman" w:hint="eastAsia"/>
          <w:kern w:val="0"/>
          <w:szCs w:val="20"/>
        </w:rPr>
        <w:t xml:space="preserve"> n </w:t>
      </w:r>
      <w:r>
        <w:rPr>
          <w:rFonts w:ascii="宋体" w:hAnsi="Times New Roman" w:hint="eastAsia"/>
          <w:kern w:val="0"/>
          <w:szCs w:val="20"/>
        </w:rPr>
        <w:t>为所有进行评估的风险</w:t>
      </w:r>
      <w:r>
        <w:rPr>
          <w:rFonts w:ascii="宋体" w:hAnsi="Times New Roman" w:hint="eastAsia"/>
          <w:kern w:val="0"/>
          <w:szCs w:val="20"/>
        </w:rPr>
        <w:t xml:space="preserve"> </w:t>
      </w:r>
    </w:p>
    <w:p w:rsidR="00DA1A33" w:rsidRDefault="0000453C">
      <w:pPr>
        <w:widowControl/>
        <w:jc w:val="left"/>
        <w:rPr>
          <w:rFonts w:ascii="宋体" w:hAnsi="Times New Roman"/>
          <w:kern w:val="0"/>
          <w:szCs w:val="20"/>
        </w:rPr>
      </w:pPr>
      <w:r>
        <w:rPr>
          <w:rFonts w:ascii="宋体" w:hAnsi="Times New Roman" w:hint="eastAsia"/>
          <w:kern w:val="0"/>
          <w:szCs w:val="20"/>
        </w:rPr>
        <w:t>情节的个数。</w:t>
      </w:r>
    </w:p>
    <w:p w:rsidR="00DA1A33" w:rsidRDefault="0000453C">
      <w:pPr>
        <w:pStyle w:val="af9"/>
        <w:numPr>
          <w:ilvl w:val="0"/>
          <w:numId w:val="0"/>
        </w:numPr>
        <w:ind w:firstLineChars="200" w:firstLine="420"/>
      </w:pPr>
      <w:r>
        <w:rPr>
          <w:rFonts w:hint="eastAsia"/>
        </w:rPr>
        <w:t>b</w:t>
      </w:r>
      <w:r>
        <w:rPr>
          <w:rFonts w:hint="eastAsia"/>
        </w:rPr>
        <w:t>）按照下列公式（</w:t>
      </w:r>
      <w:r>
        <w:rPr>
          <w:rFonts w:hint="eastAsia"/>
        </w:rPr>
        <w:t>1</w:t>
      </w:r>
      <w:r>
        <w:rPr>
          <w:rFonts w:hint="eastAsia"/>
        </w:rPr>
        <w:t>）计算综合安全状况得分：</w:t>
      </w:r>
    </w:p>
    <w:p w:rsidR="00DA1A33" w:rsidRDefault="0000453C">
      <w:pPr>
        <w:pStyle w:val="affffffff4"/>
        <w:ind w:firstLineChars="900" w:firstLine="1890"/>
      </w:pPr>
      <w:r>
        <w:rPr>
          <w:rFonts w:hint="eastAsia"/>
        </w:rPr>
        <w:t xml:space="preserve"> </w:t>
      </w:r>
      <w:r>
        <w:object w:dxaOrig="649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71.25pt" o:ole="">
            <v:imagedata r:id="rId18" o:title=""/>
          </v:shape>
          <o:OLEObject Type="Embed" ProgID="Equation.3" ShapeID="_x0000_i1025" DrawAspect="Content" ObjectID="_1756821361" r:id="rId19"/>
        </w:object>
      </w:r>
    </w:p>
    <w:p w:rsidR="00DA1A33" w:rsidRDefault="0000453C">
      <w:pPr>
        <w:pStyle w:val="af9"/>
        <w:numPr>
          <w:ilvl w:val="0"/>
          <w:numId w:val="0"/>
        </w:numPr>
        <w:ind w:firstLineChars="200" w:firstLine="420"/>
      </w:pPr>
      <w:r>
        <w:rPr>
          <w:rFonts w:hint="eastAsia"/>
        </w:rPr>
        <w:t>c</w:t>
      </w:r>
      <w:r>
        <w:rPr>
          <w:rFonts w:hint="eastAsia"/>
        </w:rPr>
        <w:t>）根据得分情况，按照表</w:t>
      </w:r>
      <w:r>
        <w:rPr>
          <w:rFonts w:hint="eastAsia"/>
        </w:rPr>
        <w:t>2</w:t>
      </w:r>
      <w:r>
        <w:rPr>
          <w:rFonts w:hint="eastAsia"/>
        </w:rPr>
        <w:t>判断斜行电梯整机综合安全状况等级。</w:t>
      </w:r>
    </w:p>
    <w:p w:rsidR="00DA1A33" w:rsidRDefault="00DA1A33">
      <w:pPr>
        <w:pStyle w:val="af9"/>
        <w:numPr>
          <w:ilvl w:val="0"/>
          <w:numId w:val="0"/>
        </w:numPr>
        <w:ind w:firstLineChars="200" w:firstLine="420"/>
      </w:pPr>
    </w:p>
    <w:p w:rsidR="00DA1A33" w:rsidRDefault="00DA1A33">
      <w:pPr>
        <w:pStyle w:val="af9"/>
        <w:numPr>
          <w:ilvl w:val="0"/>
          <w:numId w:val="0"/>
        </w:numPr>
        <w:ind w:firstLineChars="200" w:firstLine="420"/>
      </w:pPr>
    </w:p>
    <w:p w:rsidR="00DA1A33" w:rsidRDefault="00DA1A33">
      <w:pPr>
        <w:pStyle w:val="affa"/>
        <w:spacing w:before="156" w:after="156"/>
        <w:jc w:val="both"/>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75"/>
        <w:gridCol w:w="1741"/>
        <w:gridCol w:w="1858"/>
        <w:gridCol w:w="2071"/>
        <w:gridCol w:w="1646"/>
      </w:tblGrid>
      <w:tr w:rsidR="00DA1A33">
        <w:trPr>
          <w:trHeight w:val="369"/>
          <w:jc w:val="center"/>
        </w:trPr>
        <w:tc>
          <w:tcPr>
            <w:tcW w:w="1975" w:type="dxa"/>
            <w:noWrap/>
            <w:vAlign w:val="center"/>
          </w:tcPr>
          <w:p w:rsidR="00DA1A33" w:rsidRDefault="0000453C">
            <w:pPr>
              <w:pStyle w:val="affffff3"/>
              <w:ind w:firstLine="360"/>
              <w:rPr>
                <w:sz w:val="18"/>
                <w:szCs w:val="18"/>
              </w:rPr>
            </w:pPr>
            <w:r>
              <w:rPr>
                <w:sz w:val="18"/>
                <w:szCs w:val="18"/>
              </w:rPr>
              <w:t>D</w:t>
            </w:r>
          </w:p>
        </w:tc>
        <w:tc>
          <w:tcPr>
            <w:tcW w:w="1741" w:type="dxa"/>
            <w:noWrap/>
            <w:vAlign w:val="center"/>
          </w:tcPr>
          <w:p w:rsidR="00DA1A33" w:rsidRDefault="0000453C">
            <w:pPr>
              <w:pStyle w:val="affffff3"/>
              <w:ind w:firstLine="360"/>
              <w:rPr>
                <w:sz w:val="18"/>
                <w:szCs w:val="18"/>
              </w:rPr>
            </w:pPr>
            <w:r>
              <w:rPr>
                <w:sz w:val="18"/>
                <w:szCs w:val="18"/>
              </w:rPr>
              <w:t>D</w:t>
            </w:r>
            <w:r>
              <w:rPr>
                <w:rFonts w:hint="eastAsia"/>
                <w:sz w:val="18"/>
                <w:szCs w:val="18"/>
              </w:rPr>
              <w:t>＞</w:t>
            </w:r>
            <w:r>
              <w:rPr>
                <w:rFonts w:hint="eastAsia"/>
                <w:sz w:val="18"/>
                <w:szCs w:val="18"/>
              </w:rPr>
              <w:t>95</w:t>
            </w:r>
          </w:p>
        </w:tc>
        <w:tc>
          <w:tcPr>
            <w:tcW w:w="1858" w:type="dxa"/>
            <w:noWrap/>
            <w:vAlign w:val="center"/>
          </w:tcPr>
          <w:p w:rsidR="00DA1A33" w:rsidRDefault="0000453C">
            <w:pPr>
              <w:pStyle w:val="affffff3"/>
              <w:ind w:firstLine="360"/>
              <w:rPr>
                <w:sz w:val="18"/>
                <w:szCs w:val="18"/>
              </w:rPr>
            </w:pPr>
            <w:r>
              <w:rPr>
                <w:rFonts w:hint="eastAsia"/>
                <w:sz w:val="18"/>
                <w:szCs w:val="18"/>
              </w:rPr>
              <w:t>95</w:t>
            </w:r>
            <w:r>
              <w:rPr>
                <w:rFonts w:hint="eastAsia"/>
                <w:sz w:val="18"/>
                <w:szCs w:val="18"/>
              </w:rPr>
              <w:t>≥</w:t>
            </w:r>
            <w:r>
              <w:rPr>
                <w:sz w:val="18"/>
                <w:szCs w:val="18"/>
              </w:rPr>
              <w:t>D</w:t>
            </w:r>
            <w:r>
              <w:rPr>
                <w:rFonts w:hint="eastAsia"/>
                <w:sz w:val="18"/>
                <w:szCs w:val="18"/>
              </w:rPr>
              <w:t>＞</w:t>
            </w:r>
            <w:r>
              <w:rPr>
                <w:rFonts w:hint="eastAsia"/>
                <w:sz w:val="18"/>
                <w:szCs w:val="18"/>
              </w:rPr>
              <w:t>85</w:t>
            </w:r>
          </w:p>
        </w:tc>
        <w:tc>
          <w:tcPr>
            <w:tcW w:w="2071" w:type="dxa"/>
            <w:noWrap/>
            <w:vAlign w:val="center"/>
          </w:tcPr>
          <w:p w:rsidR="00DA1A33" w:rsidRDefault="0000453C">
            <w:pPr>
              <w:pStyle w:val="affffff3"/>
              <w:ind w:firstLine="360"/>
              <w:rPr>
                <w:sz w:val="18"/>
                <w:szCs w:val="18"/>
              </w:rPr>
            </w:pPr>
            <w:r>
              <w:rPr>
                <w:rFonts w:hint="eastAsia"/>
                <w:sz w:val="18"/>
                <w:szCs w:val="18"/>
              </w:rPr>
              <w:t>85</w:t>
            </w:r>
            <w:r>
              <w:rPr>
                <w:rFonts w:hint="eastAsia"/>
                <w:sz w:val="18"/>
                <w:szCs w:val="18"/>
              </w:rPr>
              <w:t>≥</w:t>
            </w:r>
            <w:r>
              <w:rPr>
                <w:sz w:val="18"/>
                <w:szCs w:val="18"/>
              </w:rPr>
              <w:t>D</w:t>
            </w:r>
            <w:r>
              <w:rPr>
                <w:rFonts w:hint="eastAsia"/>
                <w:sz w:val="18"/>
                <w:szCs w:val="18"/>
              </w:rPr>
              <w:t>＞</w:t>
            </w:r>
            <w:r>
              <w:rPr>
                <w:rFonts w:hint="eastAsia"/>
                <w:sz w:val="18"/>
                <w:szCs w:val="18"/>
              </w:rPr>
              <w:t>0</w:t>
            </w:r>
          </w:p>
        </w:tc>
        <w:tc>
          <w:tcPr>
            <w:tcW w:w="1646" w:type="dxa"/>
            <w:noWrap/>
            <w:vAlign w:val="center"/>
          </w:tcPr>
          <w:p w:rsidR="00DA1A33" w:rsidRDefault="0000453C">
            <w:pPr>
              <w:pStyle w:val="affffff3"/>
              <w:ind w:firstLineChars="300" w:firstLine="540"/>
              <w:rPr>
                <w:sz w:val="18"/>
                <w:szCs w:val="18"/>
              </w:rPr>
            </w:pPr>
            <w:r>
              <w:rPr>
                <w:rFonts w:hint="eastAsia"/>
                <w:sz w:val="18"/>
                <w:szCs w:val="18"/>
              </w:rPr>
              <w:t>0</w:t>
            </w:r>
          </w:p>
        </w:tc>
      </w:tr>
      <w:tr w:rsidR="00DA1A33">
        <w:trPr>
          <w:trHeight w:val="369"/>
          <w:jc w:val="center"/>
        </w:trPr>
        <w:tc>
          <w:tcPr>
            <w:tcW w:w="1975" w:type="dxa"/>
            <w:noWrap/>
            <w:vAlign w:val="center"/>
          </w:tcPr>
          <w:p w:rsidR="00DA1A33" w:rsidRDefault="0000453C">
            <w:pPr>
              <w:pStyle w:val="affffff3"/>
              <w:ind w:firstLineChars="0" w:firstLine="0"/>
              <w:rPr>
                <w:sz w:val="18"/>
                <w:szCs w:val="18"/>
              </w:rPr>
            </w:pPr>
            <w:r>
              <w:rPr>
                <w:rFonts w:hint="eastAsia"/>
                <w:sz w:val="18"/>
                <w:szCs w:val="18"/>
              </w:rPr>
              <w:t>综合安全状况等级</w:t>
            </w:r>
          </w:p>
        </w:tc>
        <w:tc>
          <w:tcPr>
            <w:tcW w:w="1741" w:type="dxa"/>
            <w:noWrap/>
            <w:vAlign w:val="center"/>
          </w:tcPr>
          <w:p w:rsidR="00DA1A33" w:rsidRDefault="0000453C">
            <w:pPr>
              <w:pStyle w:val="affffff3"/>
              <w:ind w:firstLine="360"/>
              <w:rPr>
                <w:sz w:val="18"/>
                <w:szCs w:val="18"/>
              </w:rPr>
            </w:pPr>
            <w:r>
              <w:rPr>
                <w:rFonts w:hint="eastAsia"/>
                <w:sz w:val="18"/>
                <w:szCs w:val="18"/>
              </w:rPr>
              <w:t>一级</w:t>
            </w:r>
          </w:p>
        </w:tc>
        <w:tc>
          <w:tcPr>
            <w:tcW w:w="1858" w:type="dxa"/>
            <w:noWrap/>
            <w:vAlign w:val="center"/>
          </w:tcPr>
          <w:p w:rsidR="00DA1A33" w:rsidRDefault="0000453C">
            <w:pPr>
              <w:pStyle w:val="affffff3"/>
              <w:ind w:firstLine="360"/>
              <w:rPr>
                <w:sz w:val="18"/>
                <w:szCs w:val="18"/>
              </w:rPr>
            </w:pPr>
            <w:r>
              <w:rPr>
                <w:rFonts w:hint="eastAsia"/>
                <w:sz w:val="18"/>
                <w:szCs w:val="18"/>
              </w:rPr>
              <w:t>二级</w:t>
            </w:r>
          </w:p>
        </w:tc>
        <w:tc>
          <w:tcPr>
            <w:tcW w:w="2071" w:type="dxa"/>
            <w:noWrap/>
            <w:vAlign w:val="center"/>
          </w:tcPr>
          <w:p w:rsidR="00DA1A33" w:rsidRDefault="0000453C">
            <w:pPr>
              <w:pStyle w:val="affffff3"/>
              <w:ind w:firstLine="360"/>
              <w:rPr>
                <w:sz w:val="18"/>
                <w:szCs w:val="18"/>
              </w:rPr>
            </w:pPr>
            <w:r>
              <w:rPr>
                <w:rFonts w:hint="eastAsia"/>
                <w:sz w:val="18"/>
                <w:szCs w:val="18"/>
              </w:rPr>
              <w:t>三级</w:t>
            </w:r>
          </w:p>
        </w:tc>
        <w:tc>
          <w:tcPr>
            <w:tcW w:w="1646" w:type="dxa"/>
            <w:noWrap/>
            <w:vAlign w:val="center"/>
          </w:tcPr>
          <w:p w:rsidR="00DA1A33" w:rsidRDefault="0000453C">
            <w:pPr>
              <w:pStyle w:val="affffff3"/>
              <w:ind w:firstLine="360"/>
              <w:rPr>
                <w:sz w:val="18"/>
                <w:szCs w:val="18"/>
              </w:rPr>
            </w:pPr>
            <w:r>
              <w:rPr>
                <w:rFonts w:hint="eastAsia"/>
                <w:sz w:val="18"/>
                <w:szCs w:val="18"/>
              </w:rPr>
              <w:t>四级</w:t>
            </w:r>
          </w:p>
        </w:tc>
      </w:tr>
    </w:tbl>
    <w:p w:rsidR="00DA1A33" w:rsidRDefault="0000453C">
      <w:pPr>
        <w:widowControl/>
        <w:spacing w:beforeLines="50" w:before="156" w:afterLines="50" w:after="156" w:line="360" w:lineRule="auto"/>
        <w:jc w:val="left"/>
      </w:pPr>
      <w:r>
        <w:rPr>
          <w:rFonts w:ascii="黑体" w:eastAsia="黑体" w:hAnsi="宋体" w:cs="黑体" w:hint="eastAsia"/>
          <w:color w:val="000000"/>
          <w:kern w:val="0"/>
          <w:lang w:bidi="ar"/>
        </w:rPr>
        <w:t xml:space="preserve">6.3.2 </w:t>
      </w:r>
      <w:r>
        <w:rPr>
          <w:rFonts w:hint="eastAsia"/>
        </w:rPr>
        <w:t xml:space="preserve"> </w:t>
      </w:r>
      <w:r>
        <w:rPr>
          <w:rFonts w:ascii="黑体" w:eastAsia="黑体" w:hAnsi="宋体" w:cs="黑体" w:hint="eastAsia"/>
          <w:color w:val="000000"/>
          <w:kern w:val="0"/>
          <w:lang w:bidi="ar"/>
        </w:rPr>
        <w:t>设备本体安全评估结论</w:t>
      </w:r>
      <w:r>
        <w:rPr>
          <w:rFonts w:hint="eastAsia"/>
        </w:rPr>
        <w:t xml:space="preserve"> </w:t>
      </w:r>
    </w:p>
    <w:p w:rsidR="00DA1A33" w:rsidRDefault="0000453C">
      <w:pPr>
        <w:pStyle w:val="affffff3"/>
        <w:ind w:firstLine="420"/>
      </w:pPr>
      <w:r>
        <w:rPr>
          <w:rFonts w:hint="eastAsia"/>
        </w:rPr>
        <w:t>根据综合安全状况等级评定结果，综合存在的风险和降低风险所采取措施的成本，安全评估机构可以按照下列原则给出相应的斜行电梯整机</w:t>
      </w:r>
      <w:r>
        <w:rPr>
          <w:rFonts w:hint="eastAsia"/>
        </w:rPr>
        <w:t>安全评估结论：</w:t>
      </w:r>
    </w:p>
    <w:p w:rsidR="00DA1A33" w:rsidRDefault="0000453C">
      <w:pPr>
        <w:pStyle w:val="af9"/>
        <w:numPr>
          <w:ilvl w:val="0"/>
          <w:numId w:val="32"/>
        </w:numPr>
      </w:pPr>
      <w:r>
        <w:rPr>
          <w:rFonts w:hint="eastAsia"/>
        </w:rPr>
        <w:t>对于综合安全状况等级为一级的，宜采取安全措施消除或降低风险</w:t>
      </w:r>
    </w:p>
    <w:p w:rsidR="00DA1A33" w:rsidRDefault="0000453C">
      <w:pPr>
        <w:pStyle w:val="af9"/>
        <w:numPr>
          <w:ilvl w:val="0"/>
          <w:numId w:val="32"/>
        </w:numPr>
      </w:pPr>
      <w:r>
        <w:rPr>
          <w:rFonts w:hint="eastAsia"/>
        </w:rPr>
        <w:t>对于综合安全状况等级为二级的，应采取安全措施消除或降低风险。</w:t>
      </w:r>
    </w:p>
    <w:p w:rsidR="00DA1A33" w:rsidRDefault="0000453C">
      <w:pPr>
        <w:pStyle w:val="af9"/>
        <w:numPr>
          <w:ilvl w:val="0"/>
          <w:numId w:val="32"/>
        </w:numPr>
      </w:pPr>
      <w:r>
        <w:rPr>
          <w:rFonts w:hint="eastAsia"/>
        </w:rPr>
        <w:t>对于综合安全状况等级为三级的，应尽快采取安全措施消除或降低风险</w:t>
      </w:r>
    </w:p>
    <w:p w:rsidR="00DA1A33" w:rsidRDefault="0000453C">
      <w:pPr>
        <w:pStyle w:val="af9"/>
        <w:numPr>
          <w:ilvl w:val="0"/>
          <w:numId w:val="32"/>
        </w:numPr>
      </w:pPr>
      <w:r>
        <w:rPr>
          <w:rFonts w:hint="eastAsia"/>
        </w:rPr>
        <w:t>对于综合安全状况等级为四级的，应建议电梯立即停用，采取安全措施消除风险后方可使用。</w:t>
      </w:r>
    </w:p>
    <w:p w:rsidR="00DA1A33" w:rsidRDefault="0000453C">
      <w:pPr>
        <w:pStyle w:val="afff8"/>
        <w:numPr>
          <w:ilvl w:val="3"/>
          <w:numId w:val="0"/>
        </w:numPr>
        <w:spacing w:before="156" w:after="156"/>
      </w:pPr>
      <w:r>
        <w:rPr>
          <w:rFonts w:hAnsi="宋体" w:cs="黑体" w:hint="eastAsia"/>
          <w:color w:val="000000"/>
          <w:szCs w:val="21"/>
          <w:lang w:bidi="ar"/>
        </w:rPr>
        <w:t xml:space="preserve">6.3.3  </w:t>
      </w:r>
      <w:r>
        <w:rPr>
          <w:rFonts w:hAnsi="宋体" w:cs="黑体" w:hint="eastAsia"/>
          <w:color w:val="000000"/>
          <w:szCs w:val="21"/>
          <w:lang w:bidi="ar"/>
        </w:rPr>
        <w:t>使用管理安全评估结论</w:t>
      </w:r>
      <w:r>
        <w:rPr>
          <w:rFonts w:hint="eastAsia"/>
        </w:rPr>
        <w:t xml:space="preserve"> </w:t>
      </w:r>
    </w:p>
    <w:p w:rsidR="00DA1A33" w:rsidRDefault="0000453C">
      <w:pPr>
        <w:widowControl/>
        <w:ind w:firstLineChars="200" w:firstLine="420"/>
        <w:jc w:val="left"/>
        <w:rPr>
          <w:rFonts w:ascii="宋体" w:hAnsi="宋体" w:cs="宋体"/>
          <w:color w:val="000000"/>
          <w:kern w:val="0"/>
          <w:lang w:bidi="ar"/>
        </w:rPr>
      </w:pPr>
      <w:r>
        <w:rPr>
          <w:rFonts w:ascii="宋体" w:hAnsi="宋体" w:cs="宋体" w:hint="eastAsia"/>
          <w:color w:val="000000"/>
          <w:kern w:val="0"/>
          <w:lang w:bidi="ar"/>
        </w:rPr>
        <w:t>如果使用管理环节存在问题，宜在附录</w:t>
      </w:r>
      <w:r>
        <w:rPr>
          <w:rFonts w:ascii="宋体" w:hAnsi="宋体" w:cs="宋体" w:hint="eastAsia"/>
          <w:color w:val="000000"/>
          <w:kern w:val="0"/>
          <w:lang w:bidi="ar"/>
        </w:rPr>
        <w:t>C</w:t>
      </w:r>
      <w:r>
        <w:rPr>
          <w:rFonts w:ascii="宋体" w:hAnsi="宋体" w:cs="宋体" w:hint="eastAsia"/>
          <w:color w:val="000000"/>
          <w:kern w:val="0"/>
          <w:lang w:bidi="ar"/>
        </w:rPr>
        <w:t>设备信息页的“评估结论”栏给出</w:t>
      </w:r>
      <w:r>
        <w:rPr>
          <w:rFonts w:ascii="宋体" w:hAnsi="宋体" w:cs="宋体" w:hint="eastAsia"/>
          <w:color w:val="000000"/>
          <w:kern w:val="0"/>
          <w:lang w:bidi="ar"/>
        </w:rPr>
        <w:t>结论或者建议。</w:t>
      </w:r>
    </w:p>
    <w:p w:rsidR="00DA1A33" w:rsidRDefault="0000453C">
      <w:pPr>
        <w:widowControl/>
        <w:spacing w:beforeLines="50" w:before="156" w:afterLines="50" w:after="156"/>
        <w:jc w:val="left"/>
        <w:rPr>
          <w:rFonts w:ascii="黑体" w:eastAsia="黑体" w:hAnsi="宋体" w:cs="黑体"/>
          <w:color w:val="000000"/>
          <w:kern w:val="0"/>
          <w:lang w:bidi="ar"/>
        </w:rPr>
      </w:pPr>
      <w:r>
        <w:rPr>
          <w:rFonts w:ascii="黑体" w:eastAsia="黑体" w:hAnsi="宋体" w:cs="黑体" w:hint="eastAsia"/>
          <w:color w:val="000000"/>
          <w:kern w:val="0"/>
          <w:lang w:bidi="ar"/>
        </w:rPr>
        <w:t xml:space="preserve">6.3.4  </w:t>
      </w:r>
      <w:r>
        <w:rPr>
          <w:rFonts w:ascii="黑体" w:eastAsia="黑体" w:hAnsi="宋体" w:cs="黑体" w:hint="eastAsia"/>
          <w:color w:val="000000"/>
          <w:kern w:val="0"/>
          <w:lang w:bidi="ar"/>
        </w:rPr>
        <w:t>维护保养安全评估结论</w:t>
      </w:r>
      <w:r>
        <w:rPr>
          <w:rFonts w:ascii="黑体" w:eastAsia="黑体" w:hAnsi="宋体" w:cs="黑体" w:hint="eastAsia"/>
          <w:color w:val="000000"/>
          <w:kern w:val="0"/>
          <w:lang w:bidi="ar"/>
        </w:rPr>
        <w:t xml:space="preserve"> </w:t>
      </w:r>
    </w:p>
    <w:p w:rsidR="00DA1A33" w:rsidRDefault="0000453C">
      <w:pPr>
        <w:widowControl/>
        <w:jc w:val="left"/>
        <w:rPr>
          <w:rFonts w:ascii="宋体" w:hAnsi="宋体" w:cs="宋体"/>
          <w:color w:val="000000"/>
          <w:kern w:val="0"/>
          <w:lang w:bidi="ar"/>
        </w:rPr>
      </w:pPr>
      <w:r>
        <w:rPr>
          <w:rFonts w:ascii="宋体" w:hAnsi="宋体" w:cs="宋体" w:hint="eastAsia"/>
          <w:color w:val="000000"/>
          <w:kern w:val="0"/>
          <w:lang w:bidi="ar"/>
        </w:rPr>
        <w:t xml:space="preserve">    </w:t>
      </w:r>
      <w:r>
        <w:rPr>
          <w:rFonts w:ascii="宋体" w:hAnsi="宋体" w:cs="宋体" w:hint="eastAsia"/>
          <w:color w:val="000000"/>
          <w:kern w:val="0"/>
          <w:lang w:bidi="ar"/>
        </w:rPr>
        <w:t>如果使用维护保养环节存在问题，宜在附录</w:t>
      </w:r>
      <w:r>
        <w:rPr>
          <w:rFonts w:ascii="宋体" w:hAnsi="宋体" w:cs="宋体" w:hint="eastAsia"/>
          <w:color w:val="000000"/>
          <w:kern w:val="0"/>
          <w:lang w:bidi="ar"/>
        </w:rPr>
        <w:t>C</w:t>
      </w:r>
      <w:r>
        <w:rPr>
          <w:rFonts w:ascii="宋体" w:hAnsi="宋体" w:cs="宋体" w:hint="eastAsia"/>
          <w:color w:val="000000"/>
          <w:kern w:val="0"/>
          <w:lang w:bidi="ar"/>
        </w:rPr>
        <w:t>设备信息页的“评估结论”栏给出结论或者建议。</w:t>
      </w:r>
    </w:p>
    <w:p w:rsidR="00DA1A33" w:rsidRDefault="0000453C">
      <w:pPr>
        <w:pStyle w:val="afff7"/>
        <w:spacing w:before="156" w:after="156" w:line="360" w:lineRule="auto"/>
      </w:pPr>
      <w:bookmarkStart w:id="70" w:name="_Toc16457"/>
      <w:r>
        <w:rPr>
          <w:rFonts w:hint="eastAsia"/>
        </w:rPr>
        <w:t>降低风险的安全措施建议</w:t>
      </w:r>
      <w:bookmarkEnd w:id="70"/>
    </w:p>
    <w:p w:rsidR="00DA1A33" w:rsidRDefault="0000453C">
      <w:pPr>
        <w:widowControl/>
        <w:spacing w:beforeLines="50" w:before="156" w:afterLines="50" w:after="156"/>
        <w:jc w:val="left"/>
      </w:pPr>
      <w:r>
        <w:rPr>
          <w:rFonts w:hint="eastAsia"/>
        </w:rPr>
        <w:t xml:space="preserve">6.4.1  </w:t>
      </w:r>
      <w:r>
        <w:rPr>
          <w:rFonts w:ascii="黑体" w:eastAsia="黑体" w:hAnsi="宋体" w:cs="黑体"/>
          <w:color w:val="000000"/>
          <w:kern w:val="0"/>
          <w:lang w:bidi="ar"/>
        </w:rPr>
        <w:t>各项</w:t>
      </w:r>
      <w:proofErr w:type="gramStart"/>
      <w:r>
        <w:rPr>
          <w:rFonts w:ascii="黑体" w:eastAsia="黑体" w:hAnsi="宋体" w:cs="黑体"/>
          <w:color w:val="000000"/>
          <w:kern w:val="0"/>
          <w:lang w:bidi="ar"/>
        </w:rPr>
        <w:t>目降低</w:t>
      </w:r>
      <w:proofErr w:type="gramEnd"/>
      <w:r>
        <w:rPr>
          <w:rFonts w:ascii="黑体" w:eastAsia="黑体" w:hAnsi="宋体" w:cs="黑体"/>
          <w:color w:val="000000"/>
          <w:kern w:val="0"/>
          <w:lang w:bidi="ar"/>
        </w:rPr>
        <w:t>风险的措施</w:t>
      </w:r>
      <w:r>
        <w:rPr>
          <w:rFonts w:ascii="黑体" w:eastAsia="黑体" w:hAnsi="宋体" w:cs="黑体" w:hint="eastAsia"/>
          <w:color w:val="000000"/>
          <w:kern w:val="0"/>
          <w:lang w:bidi="ar"/>
        </w:rPr>
        <w:t>建议</w:t>
      </w:r>
    </w:p>
    <w:p w:rsidR="00DA1A33" w:rsidRDefault="0000453C">
      <w:pPr>
        <w:pStyle w:val="affffff3"/>
        <w:ind w:firstLine="420"/>
      </w:pPr>
      <w:r>
        <w:t>根据委托进行安全评估的电梯每个项目的风险评定结果和存在问题的描述，对每个评估项目提出</w:t>
      </w:r>
      <w:r>
        <w:rPr>
          <w:rFonts w:hint="eastAsia"/>
        </w:rPr>
        <w:t>降</w:t>
      </w:r>
      <w:r>
        <w:t>低风险的措施。降低风险的措施应按以下方式进行。</w:t>
      </w:r>
    </w:p>
    <w:p w:rsidR="00DA1A33" w:rsidRDefault="0000453C">
      <w:pPr>
        <w:pStyle w:val="affffff3"/>
        <w:ind w:firstLine="420"/>
      </w:pPr>
      <w:r>
        <w:rPr>
          <w:rFonts w:hint="eastAsia"/>
        </w:rPr>
        <w:t>a</w:t>
      </w:r>
      <w:r>
        <w:rPr>
          <w:rFonts w:hint="eastAsia"/>
        </w:rPr>
        <w:t>）</w:t>
      </w:r>
      <w:r>
        <w:t>对于设备本体中风险隐患类别为</w:t>
      </w:r>
      <w:r>
        <w:t>Ⅲ</w:t>
      </w:r>
      <w:r>
        <w:t>的部件，只需正常维保，无需采取额外措施。</w:t>
      </w:r>
    </w:p>
    <w:p w:rsidR="00DA1A33" w:rsidRDefault="0000453C">
      <w:pPr>
        <w:pStyle w:val="af9"/>
        <w:numPr>
          <w:ilvl w:val="0"/>
          <w:numId w:val="0"/>
        </w:numPr>
        <w:ind w:firstLineChars="200" w:firstLine="420"/>
        <w:jc w:val="left"/>
      </w:pPr>
      <w:r>
        <w:rPr>
          <w:rFonts w:hint="eastAsia"/>
        </w:rPr>
        <w:t>b</w:t>
      </w:r>
      <w:r>
        <w:rPr>
          <w:rFonts w:hint="eastAsia"/>
        </w:rPr>
        <w:t>）</w:t>
      </w:r>
      <w:r>
        <w:t>对于设备本体中风险类别为</w:t>
      </w:r>
      <w:r>
        <w:t>Ⅰ</w:t>
      </w:r>
      <w:r>
        <w:t>和</w:t>
      </w:r>
      <w:r>
        <w:t>Ⅱ</w:t>
      </w:r>
      <w:r>
        <w:t>的部件，如果被识别出有风险隐患的部件达到</w:t>
      </w:r>
      <w:r>
        <w:t xml:space="preserve"> GB/T </w:t>
      </w:r>
      <w:r>
        <w:t xml:space="preserve">31821 </w:t>
      </w:r>
      <w:r>
        <w:t>《</w:t>
      </w:r>
      <w:r>
        <w:rPr>
          <w:rFonts w:hint="eastAsia"/>
        </w:rPr>
        <w:t>电</w:t>
      </w:r>
      <w:r>
        <w:t>梯主要部件报废技术条件</w:t>
      </w:r>
      <w:r>
        <w:rPr>
          <w:rFonts w:hint="eastAsia"/>
        </w:rPr>
        <w:t>》</w:t>
      </w:r>
      <w:r>
        <w:rPr>
          <w:rFonts w:hint="eastAsia"/>
        </w:rPr>
        <w:t xml:space="preserve"> </w:t>
      </w:r>
      <w:r>
        <w:t>所规定的</w:t>
      </w:r>
      <w:proofErr w:type="gramStart"/>
      <w:r>
        <w:t>判废要求</w:t>
      </w:r>
      <w:proofErr w:type="gramEnd"/>
      <w:r>
        <w:t>的或制造厂家产品使用维护说明中规定的</w:t>
      </w:r>
      <w:proofErr w:type="gramStart"/>
      <w:r>
        <w:t>判废要求</w:t>
      </w:r>
      <w:proofErr w:type="gramEnd"/>
      <w:r>
        <w:t>的，需采取更换电梯部件来消除风险。</w:t>
      </w:r>
    </w:p>
    <w:p w:rsidR="00DA1A33" w:rsidRDefault="0000453C">
      <w:pPr>
        <w:pStyle w:val="af9"/>
        <w:numPr>
          <w:ilvl w:val="0"/>
          <w:numId w:val="0"/>
        </w:numPr>
        <w:jc w:val="left"/>
      </w:pPr>
      <w:r>
        <w:rPr>
          <w:rFonts w:hint="eastAsia"/>
        </w:rPr>
        <w:t xml:space="preserve">    c</w:t>
      </w:r>
      <w:r>
        <w:rPr>
          <w:rFonts w:hint="eastAsia"/>
        </w:rPr>
        <w:t>）对于设备本体中风险类别为Ⅰ和Ⅱ的部件，如果被识别出有风险隐患的部件未达到</w:t>
      </w:r>
      <w:r>
        <w:rPr>
          <w:rFonts w:hint="eastAsia"/>
        </w:rPr>
        <w:t xml:space="preserve"> GB/T 31821 </w:t>
      </w:r>
    </w:p>
    <w:p w:rsidR="00DA1A33" w:rsidRDefault="0000453C">
      <w:pPr>
        <w:pStyle w:val="af9"/>
        <w:numPr>
          <w:ilvl w:val="0"/>
          <w:numId w:val="0"/>
        </w:numPr>
        <w:jc w:val="left"/>
      </w:pPr>
      <w:r>
        <w:rPr>
          <w:rFonts w:hint="eastAsia"/>
        </w:rPr>
        <w:t>《电梯主要部件报废技术条件》</w:t>
      </w:r>
      <w:r>
        <w:rPr>
          <w:rFonts w:hint="eastAsia"/>
        </w:rPr>
        <w:t xml:space="preserve"> </w:t>
      </w:r>
      <w:r>
        <w:rPr>
          <w:rFonts w:hint="eastAsia"/>
        </w:rPr>
        <w:t>所规定的</w:t>
      </w:r>
      <w:proofErr w:type="gramStart"/>
      <w:r>
        <w:rPr>
          <w:rFonts w:hint="eastAsia"/>
        </w:rPr>
        <w:t>判废要求</w:t>
      </w:r>
      <w:proofErr w:type="gramEnd"/>
      <w:r>
        <w:rPr>
          <w:rFonts w:hint="eastAsia"/>
        </w:rPr>
        <w:t>的或制造厂家产品使用维护说明中规定的</w:t>
      </w:r>
      <w:proofErr w:type="gramStart"/>
      <w:r>
        <w:rPr>
          <w:rFonts w:hint="eastAsia"/>
        </w:rPr>
        <w:t>判废要求</w:t>
      </w:r>
      <w:proofErr w:type="gramEnd"/>
      <w:r>
        <w:rPr>
          <w:rFonts w:hint="eastAsia"/>
        </w:rPr>
        <w:t>的，需采取调整电梯部件来消除风险。</w:t>
      </w:r>
    </w:p>
    <w:p w:rsidR="00DA1A33" w:rsidRDefault="0000453C">
      <w:pPr>
        <w:pStyle w:val="af9"/>
        <w:numPr>
          <w:ilvl w:val="0"/>
          <w:numId w:val="0"/>
        </w:numPr>
        <w:ind w:firstLine="420"/>
        <w:jc w:val="left"/>
      </w:pPr>
      <w:r>
        <w:rPr>
          <w:rFonts w:hint="eastAsia"/>
        </w:rPr>
        <w:t>d</w:t>
      </w:r>
      <w:r>
        <w:rPr>
          <w:rFonts w:hint="eastAsia"/>
        </w:rPr>
        <w:t>）对于使用管理和维护保养中存在的问题，应根据具体情况提出合理建议，降低风险。</w:t>
      </w:r>
    </w:p>
    <w:p w:rsidR="00DA1A33" w:rsidRDefault="0000453C">
      <w:pPr>
        <w:pStyle w:val="af9"/>
        <w:numPr>
          <w:ilvl w:val="0"/>
          <w:numId w:val="0"/>
        </w:numPr>
        <w:ind w:firstLine="420"/>
        <w:jc w:val="left"/>
      </w:pPr>
      <w:r>
        <w:rPr>
          <w:rFonts w:hint="eastAsia"/>
        </w:rPr>
        <w:t>e</w:t>
      </w:r>
      <w:r>
        <w:rPr>
          <w:rFonts w:hint="eastAsia"/>
        </w:rPr>
        <w:t>）对设备本体、使用管理和维护保养中被识别出的风险不能被消</w:t>
      </w:r>
      <w:r>
        <w:rPr>
          <w:rFonts w:hint="eastAsia"/>
        </w:rPr>
        <w:t>除或降低，应告知使用者该装置、系统或过程的遗留风险，如增加警示标志等。</w:t>
      </w:r>
      <w:r>
        <w:rPr>
          <w:rFonts w:hint="eastAsia"/>
        </w:rPr>
        <w:t xml:space="preserve"> </w:t>
      </w:r>
    </w:p>
    <w:p w:rsidR="00DA1A33" w:rsidRDefault="0000453C">
      <w:pPr>
        <w:widowControl/>
        <w:spacing w:beforeLines="50" w:before="156" w:afterLines="50" w:after="156"/>
        <w:jc w:val="left"/>
      </w:pPr>
      <w:r>
        <w:rPr>
          <w:rFonts w:hint="eastAsia"/>
        </w:rPr>
        <w:t xml:space="preserve">6.4.2  </w:t>
      </w:r>
      <w:r>
        <w:rPr>
          <w:rFonts w:hint="eastAsia"/>
        </w:rPr>
        <w:t>综合</w:t>
      </w:r>
      <w:r>
        <w:rPr>
          <w:rFonts w:ascii="黑体" w:eastAsia="黑体" w:hAnsi="宋体" w:cs="黑体"/>
          <w:color w:val="000000"/>
          <w:kern w:val="0"/>
          <w:lang w:bidi="ar"/>
        </w:rPr>
        <w:t>降低风险的措施</w:t>
      </w:r>
      <w:r>
        <w:rPr>
          <w:rFonts w:ascii="黑体" w:eastAsia="黑体" w:hAnsi="宋体" w:cs="黑体" w:hint="eastAsia"/>
          <w:color w:val="000000"/>
          <w:kern w:val="0"/>
          <w:lang w:bidi="ar"/>
        </w:rPr>
        <w:t>建议</w:t>
      </w:r>
    </w:p>
    <w:p w:rsidR="00DA1A33" w:rsidRDefault="0000453C">
      <w:pPr>
        <w:pStyle w:val="af9"/>
        <w:numPr>
          <w:ilvl w:val="0"/>
          <w:numId w:val="0"/>
        </w:numPr>
        <w:ind w:firstLineChars="200" w:firstLine="420"/>
        <w:jc w:val="left"/>
      </w:pPr>
      <w:r>
        <w:rPr>
          <w:rFonts w:hint="eastAsia"/>
        </w:rPr>
        <w:t>应根据风险类别及其数量、斜行电梯整机综合安全状况等级及单项风险降低措施，结合技术复杂程度和经济可行性，提出对电梯整机进行修理、改造或更换整机的建议。</w:t>
      </w:r>
    </w:p>
    <w:p w:rsidR="00DA1A33" w:rsidRDefault="0000453C">
      <w:pPr>
        <w:pStyle w:val="af9"/>
        <w:numPr>
          <w:ilvl w:val="0"/>
          <w:numId w:val="0"/>
        </w:numPr>
        <w:ind w:firstLineChars="200" w:firstLine="420"/>
        <w:jc w:val="left"/>
      </w:pPr>
      <w:r>
        <w:rPr>
          <w:rFonts w:hint="eastAsia"/>
        </w:rPr>
        <w:t>a</w:t>
      </w:r>
      <w:r>
        <w:rPr>
          <w:rFonts w:hint="eastAsia"/>
        </w:rPr>
        <w:t>）对设备本体存在风险项目的零部件或系统通过修理可以恢复其安全功能的，应当提出对该电梯</w:t>
      </w:r>
    </w:p>
    <w:p w:rsidR="00DA1A33" w:rsidRDefault="0000453C">
      <w:pPr>
        <w:pStyle w:val="af9"/>
        <w:numPr>
          <w:ilvl w:val="0"/>
          <w:numId w:val="0"/>
        </w:numPr>
        <w:jc w:val="left"/>
      </w:pPr>
      <w:r>
        <w:rPr>
          <w:rFonts w:hint="eastAsia"/>
        </w:rPr>
        <w:t>进行修理的建议。</w:t>
      </w:r>
    </w:p>
    <w:p w:rsidR="00DA1A33" w:rsidRDefault="0000453C">
      <w:pPr>
        <w:pStyle w:val="af9"/>
        <w:numPr>
          <w:ilvl w:val="0"/>
          <w:numId w:val="0"/>
        </w:numPr>
        <w:ind w:firstLineChars="200" w:firstLine="420"/>
        <w:jc w:val="left"/>
      </w:pPr>
      <w:r>
        <w:rPr>
          <w:rFonts w:hint="eastAsia"/>
        </w:rPr>
        <w:lastRenderedPageBreak/>
        <w:t>b</w:t>
      </w:r>
      <w:r>
        <w:rPr>
          <w:rFonts w:hint="eastAsia"/>
        </w:rPr>
        <w:t>）对设备本体存在风险项目的零部件或系统通过修理不能恢复其安全功能的，应当提出对该电梯进行改造的建议。</w:t>
      </w:r>
    </w:p>
    <w:p w:rsidR="00DA1A33" w:rsidRDefault="0000453C">
      <w:pPr>
        <w:pStyle w:val="af9"/>
        <w:numPr>
          <w:ilvl w:val="0"/>
          <w:numId w:val="0"/>
        </w:numPr>
        <w:ind w:firstLineChars="200" w:firstLine="420"/>
        <w:jc w:val="left"/>
      </w:pPr>
      <w:r>
        <w:rPr>
          <w:rFonts w:hint="eastAsia"/>
        </w:rPr>
        <w:t>c</w:t>
      </w:r>
      <w:r>
        <w:rPr>
          <w:rFonts w:hint="eastAsia"/>
        </w:rPr>
        <w:t>）对设备本体存在风险项目的零部件或系统不能通过修理或改造恢复其安全功能的，或修理、改造、更换零部件的价值高于同类整机价值的</w:t>
      </w:r>
      <w:r>
        <w:rPr>
          <w:rFonts w:hint="eastAsia"/>
        </w:rPr>
        <w:t>50%</w:t>
      </w:r>
      <w:r>
        <w:rPr>
          <w:rFonts w:hint="eastAsia"/>
        </w:rPr>
        <w:t>的，</w:t>
      </w:r>
      <w:proofErr w:type="gramStart"/>
      <w:r>
        <w:rPr>
          <w:rFonts w:hint="eastAsia"/>
        </w:rPr>
        <w:t>宜提出</w:t>
      </w:r>
      <w:proofErr w:type="gramEnd"/>
      <w:r>
        <w:rPr>
          <w:rFonts w:hint="eastAsia"/>
        </w:rPr>
        <w:t>对该电梯进行更新。</w:t>
      </w:r>
    </w:p>
    <w:p w:rsidR="00DA1A33" w:rsidRDefault="0000453C">
      <w:pPr>
        <w:pStyle w:val="af9"/>
        <w:numPr>
          <w:ilvl w:val="0"/>
          <w:numId w:val="0"/>
        </w:numPr>
        <w:ind w:firstLineChars="200" w:firstLine="420"/>
        <w:jc w:val="left"/>
      </w:pPr>
      <w:r>
        <w:rPr>
          <w:rFonts w:hint="eastAsia"/>
        </w:rPr>
        <w:t>d</w:t>
      </w:r>
      <w:r>
        <w:rPr>
          <w:rFonts w:hint="eastAsia"/>
        </w:rPr>
        <w:t>）对使用管理、维护保养方面存在问题的，应当提出改进意见。</w:t>
      </w:r>
    </w:p>
    <w:p w:rsidR="00DA1A33" w:rsidRDefault="00DA1A33">
      <w:pPr>
        <w:pStyle w:val="af9"/>
        <w:numPr>
          <w:ilvl w:val="0"/>
          <w:numId w:val="0"/>
        </w:numPr>
        <w:jc w:val="left"/>
      </w:pPr>
    </w:p>
    <w:p w:rsidR="00DA1A33" w:rsidRDefault="0000453C">
      <w:pPr>
        <w:pStyle w:val="afff6"/>
        <w:spacing w:before="312" w:after="312" w:line="600" w:lineRule="auto"/>
      </w:pPr>
      <w:bookmarkStart w:id="71" w:name="_Toc31803"/>
      <w:r>
        <w:rPr>
          <w:rFonts w:hint="eastAsia"/>
        </w:rPr>
        <w:t>评估报告要求</w:t>
      </w:r>
      <w:bookmarkEnd w:id="71"/>
    </w:p>
    <w:p w:rsidR="00DA1A33" w:rsidRDefault="0000453C">
      <w:pPr>
        <w:pStyle w:val="affffff3"/>
        <w:ind w:firstLine="420"/>
      </w:pPr>
      <w:r>
        <w:t>安全评估报告格式及主要内容参见附录</w:t>
      </w:r>
      <w:r>
        <w:t>C</w:t>
      </w:r>
      <w:r>
        <w:t>。安全评估报告的结论</w:t>
      </w:r>
      <w:proofErr w:type="gramStart"/>
      <w:r>
        <w:t>页应当</w:t>
      </w:r>
      <w:proofErr w:type="gramEnd"/>
      <w:r>
        <w:t>有评估人员、审核人员、</w:t>
      </w:r>
      <w:r>
        <w:rPr>
          <w:rFonts w:hint="eastAsia"/>
        </w:rPr>
        <w:t>批</w:t>
      </w:r>
      <w:r>
        <w:t>准人员的签字和安全评估机构检验专用章或者公章。安全评估报告中的电梯设备概况、综合分析内容</w:t>
      </w:r>
      <w:r>
        <w:rPr>
          <w:rFonts w:hint="eastAsia"/>
        </w:rPr>
        <w:t>与</w:t>
      </w:r>
      <w:r>
        <w:t>安全评估综合结论应当按照下述规定的内容描述：</w:t>
      </w:r>
      <w:r>
        <w:t xml:space="preserve"> </w:t>
      </w:r>
    </w:p>
    <w:p w:rsidR="00DA1A33" w:rsidRDefault="0000453C">
      <w:pPr>
        <w:pStyle w:val="afff7"/>
        <w:spacing w:before="156" w:after="156" w:line="360" w:lineRule="auto"/>
      </w:pPr>
      <w:bookmarkStart w:id="72" w:name="_Toc5775"/>
      <w:r>
        <w:t>电梯设备概况</w:t>
      </w:r>
      <w:bookmarkEnd w:id="72"/>
      <w:r>
        <w:t xml:space="preserve"> </w:t>
      </w:r>
    </w:p>
    <w:p w:rsidR="00DA1A33" w:rsidRDefault="0000453C">
      <w:pPr>
        <w:pStyle w:val="affffff3"/>
        <w:ind w:firstLine="420"/>
      </w:pPr>
      <w:r>
        <w:t>电梯设备概况内容应当至少包括：</w:t>
      </w:r>
      <w:r>
        <w:t xml:space="preserve"> </w:t>
      </w:r>
    </w:p>
    <w:p w:rsidR="00DA1A33" w:rsidRDefault="0000453C">
      <w:pPr>
        <w:pStyle w:val="affffff3"/>
        <w:ind w:firstLine="420"/>
      </w:pPr>
      <w:r>
        <w:rPr>
          <w:rFonts w:hint="eastAsia"/>
        </w:rPr>
        <w:t>a</w:t>
      </w:r>
      <w:r>
        <w:rPr>
          <w:rFonts w:hint="eastAsia"/>
        </w:rPr>
        <w:t>）</w:t>
      </w:r>
      <w:r>
        <w:t>电梯基本参数；</w:t>
      </w:r>
      <w:r>
        <w:t xml:space="preserve"> </w:t>
      </w:r>
    </w:p>
    <w:p w:rsidR="00DA1A33" w:rsidRDefault="0000453C">
      <w:pPr>
        <w:pStyle w:val="affffff3"/>
        <w:ind w:firstLine="420"/>
      </w:pPr>
      <w:r>
        <w:rPr>
          <w:rFonts w:hint="eastAsia"/>
        </w:rPr>
        <w:t>b</w:t>
      </w:r>
      <w:r>
        <w:rPr>
          <w:rFonts w:hint="eastAsia"/>
        </w:rPr>
        <w:t>）</w:t>
      </w:r>
      <w:r>
        <w:t>电梯安装、改造、重大修理情况。</w:t>
      </w:r>
      <w:r>
        <w:t xml:space="preserve"> </w:t>
      </w:r>
    </w:p>
    <w:p w:rsidR="00DA1A33" w:rsidRDefault="0000453C">
      <w:pPr>
        <w:pStyle w:val="afff7"/>
        <w:spacing w:before="156" w:after="156" w:line="360" w:lineRule="auto"/>
      </w:pPr>
      <w:bookmarkStart w:id="73" w:name="_Toc14665"/>
      <w:r>
        <w:t>安全评估综合分析内容</w:t>
      </w:r>
      <w:bookmarkEnd w:id="73"/>
      <w:r>
        <w:t xml:space="preserve"> </w:t>
      </w:r>
    </w:p>
    <w:p w:rsidR="00DA1A33" w:rsidRDefault="0000453C">
      <w:pPr>
        <w:pStyle w:val="affffff3"/>
        <w:ind w:firstLine="420"/>
      </w:pPr>
      <w:r>
        <w:t>电梯安全评估综合分析内容应当至少包括：</w:t>
      </w:r>
      <w:r>
        <w:t xml:space="preserve"> </w:t>
      </w:r>
    </w:p>
    <w:p w:rsidR="00DA1A33" w:rsidRDefault="0000453C">
      <w:pPr>
        <w:pStyle w:val="affffff3"/>
        <w:ind w:firstLine="420"/>
      </w:pPr>
      <w:r>
        <w:rPr>
          <w:rFonts w:hint="eastAsia"/>
        </w:rPr>
        <w:t>a</w:t>
      </w:r>
      <w:r>
        <w:rPr>
          <w:rFonts w:hint="eastAsia"/>
        </w:rPr>
        <w:t>）</w:t>
      </w:r>
      <w:r>
        <w:t>电梯设备本体安全评估分析，按设备不同系统分析各项</w:t>
      </w:r>
      <w:proofErr w:type="gramStart"/>
      <w:r>
        <w:t>目存在</w:t>
      </w:r>
      <w:proofErr w:type="gramEnd"/>
      <w:r>
        <w:t>的风险，对问题进行描述，对风</w:t>
      </w:r>
      <w:r>
        <w:t xml:space="preserve"> </w:t>
      </w:r>
    </w:p>
    <w:p w:rsidR="00DA1A33" w:rsidRDefault="0000453C">
      <w:pPr>
        <w:pStyle w:val="affffff3"/>
        <w:ind w:firstLineChars="0" w:firstLine="0"/>
      </w:pPr>
      <w:proofErr w:type="gramStart"/>
      <w:r>
        <w:t>险可能</w:t>
      </w:r>
      <w:proofErr w:type="gramEnd"/>
      <w:r>
        <w:t>产生的后果进行分析，提出相应的降低风险措施；</w:t>
      </w:r>
      <w:r>
        <w:t xml:space="preserve"> </w:t>
      </w:r>
    </w:p>
    <w:p w:rsidR="00DA1A33" w:rsidRDefault="0000453C">
      <w:pPr>
        <w:pStyle w:val="affffff3"/>
        <w:ind w:firstLine="420"/>
      </w:pPr>
      <w:r>
        <w:rPr>
          <w:rFonts w:hint="eastAsia"/>
        </w:rPr>
        <w:t>b</w:t>
      </w:r>
      <w:r>
        <w:rPr>
          <w:rFonts w:hint="eastAsia"/>
        </w:rPr>
        <w:t>）</w:t>
      </w:r>
      <w:r>
        <w:t>电梯使用管理情况、维护保养情况分析，分别提出存在问题和加强电梯使用管理与维护保养的</w:t>
      </w:r>
      <w:r>
        <w:t xml:space="preserve"> </w:t>
      </w:r>
    </w:p>
    <w:p w:rsidR="00DA1A33" w:rsidRDefault="0000453C">
      <w:pPr>
        <w:pStyle w:val="affffff3"/>
        <w:ind w:firstLineChars="0" w:firstLine="0"/>
      </w:pPr>
      <w:r>
        <w:t>建议。</w:t>
      </w:r>
      <w:r>
        <w:t xml:space="preserve"> </w:t>
      </w:r>
    </w:p>
    <w:p w:rsidR="00DA1A33" w:rsidRDefault="0000453C">
      <w:pPr>
        <w:pStyle w:val="afff7"/>
        <w:spacing w:before="156" w:after="156" w:line="360" w:lineRule="auto"/>
      </w:pPr>
      <w:bookmarkStart w:id="74" w:name="_Toc10094"/>
      <w:r>
        <w:t>安全评估结论及建议</w:t>
      </w:r>
      <w:bookmarkEnd w:id="74"/>
      <w:r>
        <w:t xml:space="preserve"> </w:t>
      </w:r>
    </w:p>
    <w:p w:rsidR="00DA1A33" w:rsidRDefault="0000453C">
      <w:pPr>
        <w:pStyle w:val="affffff3"/>
        <w:ind w:firstLine="420"/>
      </w:pPr>
      <w:r>
        <w:t>安全评估报告综合结论</w:t>
      </w:r>
      <w:r>
        <w:rPr>
          <w:rFonts w:hint="eastAsia"/>
        </w:rPr>
        <w:t>应包含设备本体、使用管理、</w:t>
      </w:r>
      <w:r>
        <w:t>维护保养</w:t>
      </w:r>
      <w:r>
        <w:rPr>
          <w:rFonts w:hint="eastAsia"/>
        </w:rPr>
        <w:t>的评估</w:t>
      </w:r>
      <w:r>
        <w:rPr>
          <w:rFonts w:hint="eastAsia"/>
        </w:rPr>
        <w:t>结果</w:t>
      </w:r>
      <w:r>
        <w:t>：</w:t>
      </w:r>
      <w:r>
        <w:t xml:space="preserve"> </w:t>
      </w:r>
    </w:p>
    <w:p w:rsidR="00DA1A33" w:rsidRDefault="0000453C">
      <w:pPr>
        <w:pStyle w:val="affffff3"/>
        <w:ind w:firstLine="420"/>
      </w:pPr>
      <w:r>
        <w:rPr>
          <w:rFonts w:hint="eastAsia"/>
        </w:rPr>
        <w:t>a</w:t>
      </w:r>
      <w:r>
        <w:rPr>
          <w:rFonts w:hint="eastAsia"/>
        </w:rPr>
        <w:t>）电梯设备本体安全等级，并提出建议。</w:t>
      </w:r>
      <w:r>
        <w:t xml:space="preserve"> </w:t>
      </w:r>
    </w:p>
    <w:p w:rsidR="00DA1A33" w:rsidRDefault="0000453C">
      <w:pPr>
        <w:pStyle w:val="affffff3"/>
        <w:ind w:firstLine="420"/>
      </w:pPr>
      <w:r>
        <w:rPr>
          <w:rFonts w:hint="eastAsia"/>
        </w:rPr>
        <w:t>b</w:t>
      </w:r>
      <w:r>
        <w:rPr>
          <w:rFonts w:hint="eastAsia"/>
        </w:rPr>
        <w:t>）</w:t>
      </w:r>
      <w:r>
        <w:t>电梯使用</w:t>
      </w:r>
      <w:r>
        <w:rPr>
          <w:rFonts w:hint="eastAsia"/>
        </w:rPr>
        <w:t>管理状况，如</w:t>
      </w:r>
      <w:r>
        <w:t>存在问题</w:t>
      </w:r>
      <w:r>
        <w:rPr>
          <w:rFonts w:hint="eastAsia"/>
        </w:rPr>
        <w:t>应提出建议</w:t>
      </w:r>
      <w:r>
        <w:t>。</w:t>
      </w:r>
    </w:p>
    <w:p w:rsidR="00DA1A33" w:rsidRDefault="0000453C">
      <w:pPr>
        <w:pStyle w:val="affffff3"/>
        <w:ind w:firstLine="420"/>
      </w:pPr>
      <w:r>
        <w:rPr>
          <w:rFonts w:hint="eastAsia"/>
        </w:rPr>
        <w:t>c</w:t>
      </w:r>
      <w:r>
        <w:rPr>
          <w:rFonts w:hint="eastAsia"/>
        </w:rPr>
        <w:t>）</w:t>
      </w:r>
      <w:r>
        <w:t>电梯维护保养</w:t>
      </w:r>
      <w:r>
        <w:rPr>
          <w:rFonts w:hint="eastAsia"/>
        </w:rPr>
        <w:t>状况，如</w:t>
      </w:r>
      <w:r>
        <w:t>存在问题</w:t>
      </w:r>
      <w:r>
        <w:rPr>
          <w:rFonts w:hint="eastAsia"/>
        </w:rPr>
        <w:t>应提出建议</w:t>
      </w:r>
      <w:r>
        <w:t>。</w:t>
      </w:r>
    </w:p>
    <w:p w:rsidR="00DA1A33" w:rsidRDefault="00DA1A33">
      <w:pPr>
        <w:pStyle w:val="affffff3"/>
        <w:ind w:firstLineChars="0" w:firstLine="0"/>
      </w:pPr>
    </w:p>
    <w:p w:rsidR="00DA1A33" w:rsidRDefault="00DA1A33">
      <w:pPr>
        <w:pStyle w:val="affffff3"/>
        <w:ind w:firstLineChars="0" w:firstLine="0"/>
      </w:pPr>
    </w:p>
    <w:p w:rsidR="00DA1A33" w:rsidRDefault="00DA1A33">
      <w:pPr>
        <w:pStyle w:val="affffff3"/>
        <w:ind w:firstLineChars="0" w:firstLine="0"/>
      </w:pPr>
    </w:p>
    <w:p w:rsidR="00DA1A33" w:rsidRDefault="00DA1A33">
      <w:pPr>
        <w:pStyle w:val="affffff3"/>
        <w:ind w:firstLine="420"/>
      </w:pPr>
    </w:p>
    <w:p w:rsidR="00DA1A33" w:rsidRDefault="00DA1A33">
      <w:pPr>
        <w:pStyle w:val="affffff3"/>
        <w:ind w:firstLine="420"/>
      </w:pPr>
    </w:p>
    <w:p w:rsidR="00DA1A33" w:rsidRDefault="00DA1A33">
      <w:pPr>
        <w:pStyle w:val="affffff3"/>
        <w:ind w:firstLine="420"/>
      </w:pPr>
    </w:p>
    <w:p w:rsidR="00DA1A33" w:rsidRDefault="00DA1A33">
      <w:pPr>
        <w:pStyle w:val="afff8"/>
        <w:numPr>
          <w:ilvl w:val="3"/>
          <w:numId w:val="0"/>
        </w:numPr>
        <w:spacing w:before="156" w:after="156"/>
        <w:rPr>
          <w:rFonts w:ascii="宋体" w:eastAsia="宋体"/>
        </w:rPr>
      </w:pPr>
    </w:p>
    <w:p w:rsidR="00DA1A33" w:rsidRDefault="0000453C">
      <w:r>
        <w:br w:type="page"/>
      </w:r>
    </w:p>
    <w:bookmarkEnd w:id="23"/>
    <w:p w:rsidR="00DA1A33" w:rsidRDefault="0000453C">
      <w:pPr>
        <w:spacing w:line="324" w:lineRule="exact"/>
        <w:jc w:val="center"/>
        <w:rPr>
          <w:rFonts w:ascii="黑体" w:eastAsia="黑体" w:hAnsi="黑体" w:cs="黑体"/>
          <w:bCs/>
        </w:rPr>
      </w:pPr>
      <w:r>
        <w:rPr>
          <w:rFonts w:ascii="黑体" w:eastAsia="黑体" w:hAnsi="黑体" w:cs="黑体" w:hint="eastAsia"/>
          <w:bCs/>
        </w:rPr>
        <w:lastRenderedPageBreak/>
        <w:t>附</w:t>
      </w:r>
      <w:r>
        <w:rPr>
          <w:rFonts w:ascii="黑体" w:eastAsia="黑体" w:hAnsi="黑体" w:cs="黑体" w:hint="eastAsia"/>
          <w:bCs/>
        </w:rPr>
        <w:t xml:space="preserve"> </w:t>
      </w:r>
      <w:r>
        <w:rPr>
          <w:rFonts w:ascii="黑体" w:eastAsia="黑体" w:hAnsi="黑体" w:cs="黑体" w:hint="eastAsia"/>
          <w:bCs/>
        </w:rPr>
        <w:t>录</w:t>
      </w:r>
      <w:r>
        <w:rPr>
          <w:rFonts w:ascii="黑体" w:eastAsia="黑体" w:hAnsi="黑体" w:cs="黑体" w:hint="eastAsia"/>
          <w:bCs/>
        </w:rPr>
        <w:t xml:space="preserve"> A   </w:t>
      </w:r>
    </w:p>
    <w:p w:rsidR="00DA1A33" w:rsidRDefault="0000453C">
      <w:pPr>
        <w:spacing w:line="324" w:lineRule="exact"/>
        <w:jc w:val="center"/>
        <w:rPr>
          <w:rFonts w:ascii="黑体" w:eastAsia="黑体" w:hAnsi="黑体" w:cs="黑体"/>
          <w:bCs/>
        </w:rPr>
      </w:pPr>
      <w:r>
        <w:rPr>
          <w:rFonts w:ascii="黑体" w:eastAsia="黑体" w:hAnsi="黑体" w:cs="黑体" w:hint="eastAsia"/>
          <w:bCs/>
        </w:rPr>
        <w:t>（资料性）</w:t>
      </w:r>
    </w:p>
    <w:p w:rsidR="00DA1A33" w:rsidRDefault="0000453C">
      <w:pPr>
        <w:spacing w:line="324" w:lineRule="exact"/>
        <w:jc w:val="center"/>
        <w:rPr>
          <w:rFonts w:ascii="黑体" w:eastAsia="黑体" w:hAnsi="黑体" w:cs="黑体"/>
          <w:bCs/>
        </w:rPr>
      </w:pPr>
      <w:r>
        <w:rPr>
          <w:rFonts w:ascii="黑体" w:eastAsia="黑体" w:hAnsi="黑体" w:cs="黑体" w:hint="eastAsia"/>
          <w:bCs/>
        </w:rPr>
        <w:t>斜行电梯安全评估项目、内容及要求</w:t>
      </w:r>
    </w:p>
    <w:p w:rsidR="00DA1A33" w:rsidRDefault="0000453C">
      <w:pPr>
        <w:spacing w:beforeLines="50" w:before="156" w:afterLines="50" w:after="156" w:line="324" w:lineRule="exact"/>
        <w:rPr>
          <w:rFonts w:ascii="黑体" w:eastAsia="黑体" w:hAnsi="黑体" w:cs="黑体"/>
          <w:bCs/>
        </w:rPr>
      </w:pPr>
      <w:r>
        <w:rPr>
          <w:rFonts w:ascii="黑体" w:eastAsia="黑体" w:hAnsi="黑体" w:cs="黑体" w:hint="eastAsia"/>
          <w:bCs/>
        </w:rPr>
        <w:t xml:space="preserve">A.1 </w:t>
      </w:r>
      <w:r>
        <w:rPr>
          <w:rFonts w:ascii="黑体" w:eastAsia="黑体" w:hAnsi="黑体" w:cs="黑体" w:hint="eastAsia"/>
          <w:bCs/>
        </w:rPr>
        <w:t xml:space="preserve"> </w:t>
      </w:r>
      <w:r>
        <w:rPr>
          <w:rFonts w:ascii="黑体" w:eastAsia="黑体" w:hAnsi="黑体" w:cs="黑体" w:hint="eastAsia"/>
          <w:bCs/>
        </w:rPr>
        <w:t>设备本体评估项目、内容及要求</w:t>
      </w:r>
    </w:p>
    <w:tbl>
      <w:tblPr>
        <w:tblW w:w="93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618"/>
        <w:gridCol w:w="987"/>
        <w:gridCol w:w="388"/>
        <w:gridCol w:w="388"/>
        <w:gridCol w:w="4701"/>
        <w:gridCol w:w="562"/>
        <w:gridCol w:w="562"/>
        <w:gridCol w:w="715"/>
        <w:gridCol w:w="411"/>
      </w:tblGrid>
      <w:tr w:rsidR="00DA1A33">
        <w:trPr>
          <w:trHeight w:val="567"/>
          <w:tblHeader/>
          <w:jc w:val="center"/>
        </w:trPr>
        <w:tc>
          <w:tcPr>
            <w:tcW w:w="618" w:type="dxa"/>
            <w:tcBorders>
              <w:top w:val="single" w:sz="8" w:space="0" w:color="auto"/>
            </w:tcBorders>
            <w:shd w:val="clear" w:color="auto" w:fill="FFFFFF"/>
            <w:vAlign w:val="center"/>
          </w:tcPr>
          <w:p w:rsidR="00DA1A33" w:rsidRDefault="0000453C">
            <w:pPr>
              <w:snapToGrid w:val="0"/>
              <w:spacing w:line="240" w:lineRule="exact"/>
              <w:jc w:val="center"/>
              <w:rPr>
                <w:rFonts w:ascii="宋体"/>
                <w:b/>
                <w:sz w:val="18"/>
                <w:szCs w:val="18"/>
              </w:rPr>
            </w:pPr>
            <w:r>
              <w:rPr>
                <w:rFonts w:ascii="宋体" w:hAnsi="宋体" w:hint="eastAsia"/>
                <w:b/>
                <w:sz w:val="18"/>
                <w:szCs w:val="18"/>
              </w:rPr>
              <w:t>序号</w:t>
            </w:r>
          </w:p>
        </w:tc>
        <w:tc>
          <w:tcPr>
            <w:tcW w:w="987" w:type="dxa"/>
            <w:tcBorders>
              <w:top w:val="single" w:sz="8" w:space="0" w:color="auto"/>
            </w:tcBorders>
            <w:shd w:val="clear" w:color="auto" w:fill="FFFFFF"/>
            <w:vAlign w:val="center"/>
          </w:tcPr>
          <w:p w:rsidR="00DA1A33" w:rsidRDefault="0000453C">
            <w:pPr>
              <w:autoSpaceDE w:val="0"/>
              <w:autoSpaceDN w:val="0"/>
              <w:snapToGrid w:val="0"/>
              <w:spacing w:line="240" w:lineRule="exact"/>
              <w:jc w:val="center"/>
              <w:rPr>
                <w:rFonts w:ascii="宋体" w:cs="??"/>
                <w:b/>
                <w:kern w:val="0"/>
                <w:sz w:val="18"/>
                <w:szCs w:val="18"/>
              </w:rPr>
            </w:pPr>
            <w:r>
              <w:rPr>
                <w:rFonts w:ascii="宋体" w:hAnsi="宋体" w:hint="eastAsia"/>
                <w:b/>
                <w:sz w:val="18"/>
                <w:szCs w:val="18"/>
              </w:rPr>
              <w:t>项目编号</w:t>
            </w:r>
          </w:p>
        </w:tc>
        <w:tc>
          <w:tcPr>
            <w:tcW w:w="776" w:type="dxa"/>
            <w:gridSpan w:val="2"/>
            <w:tcBorders>
              <w:top w:val="single" w:sz="8" w:space="0" w:color="auto"/>
            </w:tcBorders>
            <w:shd w:val="clear" w:color="auto" w:fill="FFFFFF"/>
            <w:vAlign w:val="center"/>
          </w:tcPr>
          <w:p w:rsidR="00DA1A33" w:rsidRDefault="0000453C">
            <w:pPr>
              <w:autoSpaceDE w:val="0"/>
              <w:autoSpaceDN w:val="0"/>
              <w:snapToGrid w:val="0"/>
              <w:spacing w:line="240" w:lineRule="exact"/>
              <w:jc w:val="center"/>
              <w:rPr>
                <w:rFonts w:ascii="宋体" w:cs="??"/>
                <w:b/>
                <w:kern w:val="0"/>
                <w:sz w:val="18"/>
                <w:szCs w:val="18"/>
              </w:rPr>
            </w:pPr>
            <w:r>
              <w:rPr>
                <w:rFonts w:ascii="宋体" w:hAnsi="宋体" w:cs="??" w:hint="eastAsia"/>
                <w:b/>
                <w:kern w:val="0"/>
                <w:sz w:val="18"/>
                <w:szCs w:val="18"/>
              </w:rPr>
              <w:t>评估</w:t>
            </w:r>
          </w:p>
          <w:p w:rsidR="00DA1A33" w:rsidRDefault="0000453C">
            <w:pPr>
              <w:autoSpaceDE w:val="0"/>
              <w:autoSpaceDN w:val="0"/>
              <w:snapToGrid w:val="0"/>
              <w:spacing w:line="240" w:lineRule="exact"/>
              <w:jc w:val="center"/>
              <w:rPr>
                <w:rFonts w:ascii="宋体" w:cs="??"/>
                <w:b/>
                <w:kern w:val="0"/>
                <w:sz w:val="18"/>
                <w:szCs w:val="18"/>
              </w:rPr>
            </w:pPr>
            <w:r>
              <w:rPr>
                <w:rFonts w:ascii="宋体" w:hAnsi="宋体" w:cs="??" w:hint="eastAsia"/>
                <w:b/>
                <w:kern w:val="0"/>
                <w:sz w:val="18"/>
                <w:szCs w:val="18"/>
              </w:rPr>
              <w:t>内容</w:t>
            </w:r>
          </w:p>
        </w:tc>
        <w:tc>
          <w:tcPr>
            <w:tcW w:w="4701" w:type="dxa"/>
            <w:tcBorders>
              <w:top w:val="single" w:sz="8" w:space="0" w:color="auto"/>
            </w:tcBorders>
            <w:shd w:val="clear" w:color="auto" w:fill="FFFFFF"/>
            <w:vAlign w:val="center"/>
          </w:tcPr>
          <w:p w:rsidR="00DA1A33" w:rsidRDefault="0000453C">
            <w:pPr>
              <w:autoSpaceDE w:val="0"/>
              <w:autoSpaceDN w:val="0"/>
              <w:snapToGrid w:val="0"/>
              <w:spacing w:line="240" w:lineRule="exact"/>
              <w:jc w:val="center"/>
              <w:rPr>
                <w:rFonts w:ascii="宋体" w:cs="??"/>
                <w:b/>
                <w:kern w:val="0"/>
                <w:sz w:val="18"/>
                <w:szCs w:val="18"/>
              </w:rPr>
            </w:pPr>
            <w:r>
              <w:rPr>
                <w:rFonts w:ascii="宋体" w:hAnsi="宋体" w:cs="??" w:hint="eastAsia"/>
                <w:b/>
                <w:kern w:val="0"/>
                <w:sz w:val="18"/>
                <w:szCs w:val="18"/>
              </w:rPr>
              <w:t>评估要求</w:t>
            </w:r>
          </w:p>
        </w:tc>
        <w:tc>
          <w:tcPr>
            <w:tcW w:w="562" w:type="dxa"/>
            <w:tcBorders>
              <w:top w:val="single" w:sz="8" w:space="0" w:color="auto"/>
            </w:tcBorders>
            <w:shd w:val="clear" w:color="auto" w:fill="FFFFFF"/>
            <w:vAlign w:val="center"/>
          </w:tcPr>
          <w:p w:rsidR="00DA1A33" w:rsidRDefault="0000453C">
            <w:pPr>
              <w:autoSpaceDE w:val="0"/>
              <w:autoSpaceDN w:val="0"/>
              <w:snapToGrid w:val="0"/>
              <w:spacing w:line="240" w:lineRule="exact"/>
              <w:jc w:val="center"/>
              <w:rPr>
                <w:rFonts w:ascii="宋体" w:cs="??"/>
                <w:b/>
                <w:kern w:val="0"/>
                <w:sz w:val="18"/>
                <w:szCs w:val="18"/>
              </w:rPr>
            </w:pPr>
            <w:r>
              <w:rPr>
                <w:rFonts w:ascii="宋体" w:hAnsi="宋体" w:cs="??" w:hint="eastAsia"/>
                <w:b/>
                <w:kern w:val="0"/>
                <w:sz w:val="18"/>
                <w:szCs w:val="18"/>
              </w:rPr>
              <w:t>严重程度</w:t>
            </w:r>
          </w:p>
        </w:tc>
        <w:tc>
          <w:tcPr>
            <w:tcW w:w="562" w:type="dxa"/>
            <w:tcBorders>
              <w:top w:val="single" w:sz="8" w:space="0" w:color="auto"/>
            </w:tcBorders>
            <w:shd w:val="clear" w:color="auto" w:fill="FFFFFF"/>
            <w:vAlign w:val="center"/>
          </w:tcPr>
          <w:p w:rsidR="00DA1A33" w:rsidRDefault="0000453C">
            <w:pPr>
              <w:autoSpaceDE w:val="0"/>
              <w:autoSpaceDN w:val="0"/>
              <w:snapToGrid w:val="0"/>
              <w:spacing w:line="240" w:lineRule="exact"/>
              <w:jc w:val="center"/>
              <w:rPr>
                <w:rFonts w:ascii="宋体" w:cs="??"/>
                <w:b/>
                <w:kern w:val="0"/>
                <w:sz w:val="18"/>
                <w:szCs w:val="18"/>
              </w:rPr>
            </w:pPr>
            <w:r>
              <w:rPr>
                <w:rFonts w:ascii="宋体" w:hAnsi="宋体" w:cs="??" w:hint="eastAsia"/>
                <w:b/>
                <w:kern w:val="0"/>
                <w:sz w:val="18"/>
                <w:szCs w:val="18"/>
              </w:rPr>
              <w:t>概率等级</w:t>
            </w:r>
          </w:p>
        </w:tc>
        <w:tc>
          <w:tcPr>
            <w:tcW w:w="715" w:type="dxa"/>
            <w:tcBorders>
              <w:top w:val="single" w:sz="8" w:space="0" w:color="auto"/>
            </w:tcBorders>
            <w:shd w:val="clear" w:color="auto" w:fill="FFFFFF"/>
            <w:vAlign w:val="center"/>
          </w:tcPr>
          <w:p w:rsidR="00DA1A33" w:rsidRDefault="0000453C">
            <w:pPr>
              <w:autoSpaceDE w:val="0"/>
              <w:autoSpaceDN w:val="0"/>
              <w:snapToGrid w:val="0"/>
              <w:spacing w:line="240" w:lineRule="exact"/>
              <w:jc w:val="center"/>
              <w:rPr>
                <w:rFonts w:ascii="宋体" w:cs="??"/>
                <w:b/>
                <w:kern w:val="0"/>
                <w:sz w:val="18"/>
                <w:szCs w:val="18"/>
              </w:rPr>
            </w:pPr>
            <w:r>
              <w:rPr>
                <w:rFonts w:ascii="宋体" w:hAnsi="宋体" w:cs="??" w:hint="eastAsia"/>
                <w:b/>
                <w:kern w:val="0"/>
                <w:sz w:val="18"/>
                <w:szCs w:val="18"/>
              </w:rPr>
              <w:t>风险类别</w:t>
            </w:r>
          </w:p>
        </w:tc>
        <w:tc>
          <w:tcPr>
            <w:tcW w:w="411" w:type="dxa"/>
            <w:tcBorders>
              <w:top w:val="single" w:sz="8" w:space="0" w:color="auto"/>
            </w:tcBorders>
            <w:shd w:val="clear" w:color="auto" w:fill="FFFFFF"/>
            <w:vAlign w:val="center"/>
          </w:tcPr>
          <w:p w:rsidR="00DA1A33" w:rsidRDefault="0000453C">
            <w:pPr>
              <w:autoSpaceDE w:val="0"/>
              <w:autoSpaceDN w:val="0"/>
              <w:snapToGrid w:val="0"/>
              <w:spacing w:line="240" w:lineRule="exact"/>
              <w:jc w:val="center"/>
              <w:rPr>
                <w:rFonts w:ascii="宋体" w:cs="??"/>
                <w:b/>
                <w:kern w:val="0"/>
                <w:sz w:val="18"/>
                <w:szCs w:val="18"/>
              </w:rPr>
            </w:pPr>
            <w:r>
              <w:rPr>
                <w:rFonts w:ascii="宋体" w:hAnsi="宋体" w:cs="??" w:hint="eastAsia"/>
                <w:b/>
                <w:kern w:val="0"/>
                <w:sz w:val="18"/>
                <w:szCs w:val="18"/>
              </w:rPr>
              <w:t>备注</w:t>
            </w:r>
          </w:p>
        </w:tc>
      </w:tr>
      <w:tr w:rsidR="00DA1A33">
        <w:trPr>
          <w:trHeight w:val="2945"/>
          <w:jc w:val="center"/>
        </w:trPr>
        <w:tc>
          <w:tcPr>
            <w:tcW w:w="618" w:type="dxa"/>
            <w:vMerge w:val="restart"/>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p>
          <w:p w:rsidR="00DA1A33" w:rsidRDefault="0000453C">
            <w:pPr>
              <w:snapToGrid w:val="0"/>
              <w:spacing w:line="240" w:lineRule="exact"/>
              <w:jc w:val="center"/>
              <w:rPr>
                <w:rFonts w:ascii="宋体"/>
                <w:sz w:val="18"/>
                <w:szCs w:val="18"/>
              </w:rPr>
            </w:pPr>
            <w:r>
              <w:rPr>
                <w:rFonts w:ascii="宋体" w:hAnsi="宋体" w:hint="eastAsia"/>
                <w:sz w:val="18"/>
                <w:szCs w:val="18"/>
              </w:rPr>
              <w:t>基本情况</w:t>
            </w:r>
          </w:p>
        </w:tc>
        <w:tc>
          <w:tcPr>
            <w:tcW w:w="987"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1.1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宋体"/>
                <w:kern w:val="0"/>
                <w:sz w:val="18"/>
                <w:szCs w:val="18"/>
                <w:lang w:val="zh-CN"/>
              </w:rPr>
            </w:pPr>
            <w:r>
              <w:rPr>
                <w:rFonts w:ascii="宋体" w:hAnsi="宋体" w:cs="宋体" w:hint="eastAsia"/>
                <w:kern w:val="0"/>
                <w:sz w:val="18"/>
                <w:szCs w:val="18"/>
                <w:lang w:val="zh-CN"/>
              </w:rPr>
              <w:t>档案</w:t>
            </w:r>
          </w:p>
          <w:p w:rsidR="00DA1A33" w:rsidRDefault="0000453C">
            <w:pPr>
              <w:autoSpaceDE w:val="0"/>
              <w:autoSpaceDN w:val="0"/>
              <w:snapToGrid w:val="0"/>
              <w:spacing w:line="240" w:lineRule="exact"/>
              <w:jc w:val="center"/>
              <w:rPr>
                <w:rFonts w:ascii="宋体" w:cs="宋体"/>
                <w:kern w:val="0"/>
                <w:sz w:val="18"/>
                <w:szCs w:val="18"/>
                <w:lang w:val="zh-CN"/>
              </w:rPr>
            </w:pPr>
            <w:r>
              <w:rPr>
                <w:rFonts w:ascii="宋体" w:hAnsi="宋体" w:cs="宋体" w:hint="eastAsia"/>
                <w:kern w:val="0"/>
                <w:sz w:val="18"/>
                <w:szCs w:val="18"/>
                <w:lang w:val="zh-CN"/>
              </w:rPr>
              <w:t>记录</w:t>
            </w:r>
          </w:p>
          <w:p w:rsidR="00DA1A33" w:rsidRDefault="0000453C">
            <w:pPr>
              <w:autoSpaceDE w:val="0"/>
              <w:autoSpaceDN w:val="0"/>
              <w:snapToGrid w:val="0"/>
              <w:spacing w:line="240" w:lineRule="exact"/>
              <w:jc w:val="center"/>
              <w:rPr>
                <w:rFonts w:ascii="宋体" w:cs="宋体"/>
                <w:kern w:val="0"/>
                <w:sz w:val="18"/>
                <w:szCs w:val="18"/>
                <w:lang w:val="zh-CN"/>
              </w:rPr>
            </w:pPr>
            <w:r>
              <w:rPr>
                <w:rFonts w:ascii="宋体" w:hAnsi="宋体" w:cs="宋体" w:hint="eastAsia"/>
                <w:kern w:val="0"/>
                <w:sz w:val="18"/>
                <w:szCs w:val="18"/>
                <w:lang w:val="zh-CN"/>
              </w:rPr>
              <w:t>等资</w:t>
            </w:r>
          </w:p>
          <w:p w:rsidR="00DA1A33" w:rsidRDefault="0000453C">
            <w:pPr>
              <w:autoSpaceDE w:val="0"/>
              <w:autoSpaceDN w:val="0"/>
              <w:snapToGrid w:val="0"/>
              <w:spacing w:line="240" w:lineRule="exact"/>
              <w:jc w:val="center"/>
              <w:rPr>
                <w:rFonts w:ascii="宋体" w:cs="宋体"/>
                <w:kern w:val="0"/>
                <w:sz w:val="18"/>
                <w:szCs w:val="18"/>
                <w:lang w:val="zh-CN"/>
              </w:rPr>
            </w:pPr>
            <w:r>
              <w:rPr>
                <w:rFonts w:ascii="宋体" w:hAnsi="宋体" w:cs="宋体" w:hint="eastAsia"/>
                <w:kern w:val="0"/>
                <w:sz w:val="18"/>
                <w:szCs w:val="18"/>
                <w:lang w:val="zh-CN"/>
              </w:rPr>
              <w:t>料管</w:t>
            </w:r>
          </w:p>
          <w:p w:rsidR="00DA1A33" w:rsidRDefault="0000453C">
            <w:pPr>
              <w:autoSpaceDE w:val="0"/>
              <w:autoSpaceDN w:val="0"/>
              <w:snapToGrid w:val="0"/>
              <w:spacing w:line="240" w:lineRule="exact"/>
              <w:jc w:val="center"/>
              <w:rPr>
                <w:rFonts w:ascii="宋体" w:cs="宋体"/>
                <w:kern w:val="0"/>
                <w:sz w:val="18"/>
                <w:szCs w:val="18"/>
                <w:lang w:val="zh-CN"/>
              </w:rPr>
            </w:pPr>
            <w:r>
              <w:rPr>
                <w:rFonts w:ascii="宋体" w:hAnsi="宋体" w:cs="宋体" w:hint="eastAsia"/>
                <w:kern w:val="0"/>
                <w:sz w:val="18"/>
                <w:szCs w:val="18"/>
                <w:lang w:val="zh-CN"/>
              </w:rPr>
              <w:t>理情</w:t>
            </w:r>
          </w:p>
          <w:p w:rsidR="00DA1A33" w:rsidRDefault="0000453C">
            <w:pPr>
              <w:autoSpaceDE w:val="0"/>
              <w:autoSpaceDN w:val="0"/>
              <w:snapToGrid w:val="0"/>
              <w:spacing w:line="240" w:lineRule="exact"/>
              <w:jc w:val="center"/>
              <w:rPr>
                <w:rFonts w:ascii="宋体" w:cs="宋体"/>
                <w:kern w:val="0"/>
                <w:sz w:val="18"/>
                <w:szCs w:val="18"/>
                <w:lang w:val="zh-CN"/>
              </w:rPr>
            </w:pPr>
            <w:proofErr w:type="gramStart"/>
            <w:r>
              <w:rPr>
                <w:rFonts w:ascii="宋体" w:hAnsi="宋体" w:cs="宋体" w:hint="eastAsia"/>
                <w:kern w:val="0"/>
                <w:sz w:val="18"/>
                <w:szCs w:val="18"/>
                <w:lang w:val="zh-CN"/>
              </w:rPr>
              <w:t>况</w:t>
            </w:r>
            <w:proofErr w:type="gramEnd"/>
          </w:p>
        </w:tc>
        <w:tc>
          <w:tcPr>
            <w:tcW w:w="4701" w:type="dxa"/>
            <w:shd w:val="clear" w:color="auto" w:fill="FFFFFF"/>
            <w:vAlign w:val="center"/>
          </w:tcPr>
          <w:p w:rsidR="00DA1A33" w:rsidRDefault="0000453C">
            <w:pPr>
              <w:spacing w:line="230" w:lineRule="exact"/>
              <w:rPr>
                <w:rFonts w:ascii="宋体"/>
                <w:bCs/>
                <w:sz w:val="18"/>
                <w:szCs w:val="18"/>
              </w:rPr>
            </w:pPr>
            <w:r>
              <w:rPr>
                <w:rFonts w:ascii="宋体" w:hAnsi="宋体" w:hint="eastAsia"/>
                <w:bCs/>
                <w:sz w:val="18"/>
                <w:szCs w:val="18"/>
              </w:rPr>
              <w:t>使用单位提供了以下资料：</w:t>
            </w:r>
          </w:p>
          <w:p w:rsidR="00DA1A33" w:rsidRDefault="0000453C">
            <w:pPr>
              <w:spacing w:line="230" w:lineRule="exact"/>
              <w:rPr>
                <w:rFonts w:ascii="宋体"/>
                <w:bCs/>
                <w:sz w:val="18"/>
                <w:szCs w:val="18"/>
              </w:rPr>
            </w:pPr>
            <w:r>
              <w:rPr>
                <w:rFonts w:ascii="宋体" w:hAnsi="宋体"/>
                <w:bCs/>
                <w:sz w:val="18"/>
                <w:szCs w:val="18"/>
              </w:rPr>
              <w:t>1</w:t>
            </w:r>
            <w:r>
              <w:rPr>
                <w:rFonts w:ascii="宋体" w:hAnsi="宋体" w:hint="eastAsia"/>
                <w:bCs/>
                <w:sz w:val="18"/>
                <w:szCs w:val="18"/>
              </w:rPr>
              <w:t>）使用登记资料，内容与实物相符；</w:t>
            </w:r>
          </w:p>
          <w:p w:rsidR="00DA1A33" w:rsidRDefault="0000453C">
            <w:pPr>
              <w:spacing w:line="230" w:lineRule="exact"/>
              <w:rPr>
                <w:rFonts w:ascii="宋体"/>
                <w:bCs/>
                <w:sz w:val="18"/>
                <w:szCs w:val="18"/>
              </w:rPr>
            </w:pPr>
            <w:r>
              <w:rPr>
                <w:rFonts w:ascii="宋体" w:hAnsi="宋体"/>
                <w:bCs/>
                <w:sz w:val="18"/>
                <w:szCs w:val="18"/>
              </w:rPr>
              <w:t>2</w:t>
            </w:r>
            <w:r>
              <w:rPr>
                <w:rFonts w:ascii="宋体" w:hAnsi="宋体" w:hint="eastAsia"/>
                <w:bCs/>
                <w:sz w:val="18"/>
                <w:szCs w:val="18"/>
              </w:rPr>
              <w:t>）安全技术档案，至少包括设备制造资料、安装资料、改造或者重大修理资料（如果有），以及监督检验报告、定期检验报告、应急救援演习记录、日常使用状况记录、维护保养记录、运行故障和事故记录，保存完好；</w:t>
            </w:r>
          </w:p>
          <w:p w:rsidR="00DA1A33" w:rsidRDefault="0000453C">
            <w:pPr>
              <w:spacing w:line="230" w:lineRule="exact"/>
              <w:rPr>
                <w:rFonts w:ascii="宋体"/>
                <w:bCs/>
                <w:sz w:val="18"/>
                <w:szCs w:val="18"/>
              </w:rPr>
            </w:pPr>
            <w:r>
              <w:rPr>
                <w:rFonts w:ascii="宋体" w:hAnsi="宋体"/>
                <w:bCs/>
                <w:sz w:val="18"/>
                <w:szCs w:val="18"/>
              </w:rPr>
              <w:t>3</w:t>
            </w:r>
            <w:r>
              <w:rPr>
                <w:rFonts w:ascii="宋体" w:hAnsi="宋体" w:hint="eastAsia"/>
                <w:bCs/>
                <w:sz w:val="18"/>
                <w:szCs w:val="18"/>
              </w:rPr>
              <w:t>）以岗位责任制为核心的电梯运行管理规章制度，包括应急救援管理制度和专用钥匙管理制度等；</w:t>
            </w:r>
          </w:p>
          <w:p w:rsidR="00DA1A33" w:rsidRDefault="0000453C">
            <w:pPr>
              <w:spacing w:line="230" w:lineRule="exact"/>
              <w:rPr>
                <w:rFonts w:ascii="宋体"/>
                <w:bCs/>
                <w:sz w:val="18"/>
                <w:szCs w:val="18"/>
              </w:rPr>
            </w:pPr>
            <w:r>
              <w:rPr>
                <w:rFonts w:ascii="宋体" w:hAnsi="宋体"/>
                <w:bCs/>
                <w:sz w:val="18"/>
                <w:szCs w:val="18"/>
              </w:rPr>
              <w:t>4</w:t>
            </w:r>
            <w:r>
              <w:rPr>
                <w:rFonts w:ascii="宋体" w:hAnsi="宋体" w:hint="eastAsia"/>
                <w:bCs/>
                <w:sz w:val="18"/>
                <w:szCs w:val="18"/>
              </w:rPr>
              <w:t>）由使用单位与取得相应资格单位签订的日常维护保养合同；</w:t>
            </w:r>
          </w:p>
          <w:p w:rsidR="00DA1A33" w:rsidRDefault="0000453C">
            <w:pPr>
              <w:autoSpaceDE w:val="0"/>
              <w:autoSpaceDN w:val="0"/>
              <w:snapToGrid w:val="0"/>
              <w:spacing w:line="230" w:lineRule="exact"/>
              <w:rPr>
                <w:rFonts w:ascii="宋体" w:hAnsi="宋体"/>
                <w:bCs/>
                <w:sz w:val="18"/>
                <w:szCs w:val="18"/>
              </w:rPr>
            </w:pPr>
            <w:r>
              <w:rPr>
                <w:rFonts w:ascii="宋体" w:hAnsi="宋体"/>
                <w:bCs/>
                <w:sz w:val="18"/>
                <w:szCs w:val="18"/>
              </w:rPr>
              <w:t>5</w:t>
            </w:r>
            <w:r>
              <w:rPr>
                <w:rFonts w:ascii="宋体" w:hAnsi="宋体" w:hint="eastAsia"/>
                <w:bCs/>
                <w:sz w:val="18"/>
                <w:szCs w:val="18"/>
              </w:rPr>
              <w:t>）按照规定配备的电梯安全总监和电梯安全员的特种设备作业人员证；</w:t>
            </w:r>
          </w:p>
          <w:p w:rsidR="00DA1A33" w:rsidRDefault="0000453C">
            <w:pPr>
              <w:autoSpaceDE w:val="0"/>
              <w:autoSpaceDN w:val="0"/>
              <w:snapToGrid w:val="0"/>
              <w:spacing w:line="230" w:lineRule="exact"/>
              <w:rPr>
                <w:rFonts w:ascii="宋体" w:hAnsi="宋体"/>
                <w:bCs/>
                <w:sz w:val="18"/>
                <w:szCs w:val="18"/>
              </w:rPr>
            </w:pPr>
            <w:r>
              <w:rPr>
                <w:rFonts w:ascii="宋体" w:hAnsi="宋体" w:hint="eastAsia"/>
                <w:bCs/>
                <w:sz w:val="18"/>
                <w:szCs w:val="18"/>
              </w:rPr>
              <w:t>6</w:t>
            </w:r>
            <w:r>
              <w:rPr>
                <w:rFonts w:ascii="宋体" w:hAnsi="宋体" w:hint="eastAsia"/>
                <w:bCs/>
                <w:sz w:val="18"/>
                <w:szCs w:val="18"/>
              </w:rPr>
              <w:t>）基于电梯安全风险防控的动态管理机制，使用单位建立的电梯安全日管控、周排查、月调度制度。</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
                <w:kern w:val="0"/>
                <w:sz w:val="18"/>
                <w:szCs w:val="18"/>
              </w:rPr>
            </w:pPr>
          </w:p>
        </w:tc>
      </w:tr>
      <w:tr w:rsidR="00DA1A33">
        <w:trPr>
          <w:trHeight w:val="20"/>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1.2</w:t>
            </w:r>
          </w:p>
        </w:tc>
        <w:tc>
          <w:tcPr>
            <w:tcW w:w="776" w:type="dxa"/>
            <w:gridSpan w:val="2"/>
            <w:shd w:val="clear" w:color="auto" w:fill="FFFFFF"/>
            <w:vAlign w:val="center"/>
          </w:tcPr>
          <w:p w:rsidR="00DA1A33" w:rsidRDefault="0000453C">
            <w:pPr>
              <w:autoSpaceDE w:val="0"/>
              <w:autoSpaceDN w:val="0"/>
              <w:snapToGrid w:val="0"/>
              <w:spacing w:line="230" w:lineRule="exact"/>
              <w:jc w:val="center"/>
              <w:rPr>
                <w:rFonts w:ascii="宋体" w:cs="宋体"/>
                <w:kern w:val="0"/>
                <w:sz w:val="18"/>
                <w:szCs w:val="18"/>
                <w:lang w:val="zh-CN"/>
              </w:rPr>
            </w:pPr>
            <w:r>
              <w:rPr>
                <w:rFonts w:ascii="宋体" w:hAnsi="宋体" w:cs="宋体" w:hint="eastAsia"/>
                <w:kern w:val="0"/>
                <w:sz w:val="18"/>
                <w:szCs w:val="18"/>
                <w:lang w:val="zh-CN"/>
              </w:rPr>
              <w:t>零配</w:t>
            </w:r>
          </w:p>
          <w:p w:rsidR="00DA1A33" w:rsidRDefault="0000453C">
            <w:pPr>
              <w:autoSpaceDE w:val="0"/>
              <w:autoSpaceDN w:val="0"/>
              <w:snapToGrid w:val="0"/>
              <w:spacing w:line="230" w:lineRule="exact"/>
              <w:jc w:val="center"/>
              <w:rPr>
                <w:rFonts w:ascii="宋体" w:cs="宋体"/>
                <w:kern w:val="0"/>
                <w:sz w:val="18"/>
                <w:szCs w:val="18"/>
                <w:lang w:val="zh-CN"/>
              </w:rPr>
            </w:pPr>
            <w:r>
              <w:rPr>
                <w:rFonts w:ascii="宋体" w:hAnsi="宋体" w:cs="宋体" w:hint="eastAsia"/>
                <w:kern w:val="0"/>
                <w:sz w:val="18"/>
                <w:szCs w:val="18"/>
                <w:lang w:val="zh-CN"/>
              </w:rPr>
              <w:t>件更</w:t>
            </w:r>
          </w:p>
          <w:p w:rsidR="00DA1A33" w:rsidRDefault="0000453C">
            <w:pPr>
              <w:autoSpaceDE w:val="0"/>
              <w:autoSpaceDN w:val="0"/>
              <w:snapToGrid w:val="0"/>
              <w:spacing w:line="230" w:lineRule="exact"/>
              <w:jc w:val="center"/>
              <w:rPr>
                <w:rFonts w:ascii="宋体" w:cs="宋体"/>
                <w:kern w:val="0"/>
                <w:sz w:val="18"/>
                <w:szCs w:val="18"/>
                <w:lang w:val="zh-CN"/>
              </w:rPr>
            </w:pPr>
            <w:r>
              <w:rPr>
                <w:rFonts w:ascii="宋体" w:hAnsi="宋体" w:cs="宋体" w:hint="eastAsia"/>
                <w:kern w:val="0"/>
                <w:sz w:val="18"/>
                <w:szCs w:val="18"/>
                <w:lang w:val="zh-CN"/>
              </w:rPr>
              <w:t>换及</w:t>
            </w:r>
          </w:p>
          <w:p w:rsidR="00DA1A33" w:rsidRDefault="0000453C">
            <w:pPr>
              <w:autoSpaceDE w:val="0"/>
              <w:autoSpaceDN w:val="0"/>
              <w:snapToGrid w:val="0"/>
              <w:spacing w:line="230" w:lineRule="exact"/>
              <w:jc w:val="center"/>
              <w:rPr>
                <w:rFonts w:ascii="宋体" w:cs="宋体"/>
                <w:kern w:val="0"/>
                <w:sz w:val="18"/>
                <w:szCs w:val="18"/>
                <w:lang w:val="zh-CN"/>
              </w:rPr>
            </w:pPr>
            <w:r>
              <w:rPr>
                <w:rFonts w:ascii="宋体" w:hAnsi="宋体" w:cs="宋体" w:hint="eastAsia"/>
                <w:kern w:val="0"/>
                <w:sz w:val="18"/>
                <w:szCs w:val="18"/>
                <w:lang w:val="zh-CN"/>
              </w:rPr>
              <w:t>供应</w:t>
            </w:r>
          </w:p>
          <w:p w:rsidR="00DA1A33" w:rsidRDefault="0000453C">
            <w:pPr>
              <w:autoSpaceDE w:val="0"/>
              <w:autoSpaceDN w:val="0"/>
              <w:snapToGrid w:val="0"/>
              <w:spacing w:line="230" w:lineRule="exact"/>
              <w:jc w:val="center"/>
              <w:rPr>
                <w:rFonts w:ascii="宋体" w:cs="宋体"/>
                <w:kern w:val="0"/>
                <w:sz w:val="18"/>
                <w:szCs w:val="18"/>
                <w:lang w:val="zh-CN"/>
              </w:rPr>
            </w:pPr>
            <w:r>
              <w:rPr>
                <w:rFonts w:ascii="宋体" w:hAnsi="宋体" w:cs="宋体" w:hint="eastAsia"/>
                <w:kern w:val="0"/>
                <w:sz w:val="18"/>
                <w:szCs w:val="18"/>
                <w:lang w:val="zh-CN"/>
              </w:rPr>
              <w:t>情况</w:t>
            </w:r>
          </w:p>
        </w:tc>
        <w:tc>
          <w:tcPr>
            <w:tcW w:w="4701" w:type="dxa"/>
            <w:shd w:val="clear" w:color="auto" w:fill="FFFFFF"/>
            <w:vAlign w:val="center"/>
          </w:tcPr>
          <w:p w:rsidR="00DA1A33" w:rsidRDefault="0000453C">
            <w:pPr>
              <w:autoSpaceDE w:val="0"/>
              <w:autoSpaceDN w:val="0"/>
              <w:snapToGrid w:val="0"/>
              <w:spacing w:line="230" w:lineRule="exact"/>
              <w:rPr>
                <w:rFonts w:ascii="宋体" w:hAnsi="宋体"/>
                <w:bCs/>
                <w:sz w:val="18"/>
                <w:szCs w:val="18"/>
              </w:rPr>
            </w:pPr>
            <w:r>
              <w:rPr>
                <w:rFonts w:ascii="宋体" w:hAnsi="宋体" w:hint="eastAsia"/>
                <w:bCs/>
                <w:sz w:val="18"/>
                <w:szCs w:val="18"/>
              </w:rPr>
              <w:t>更换及供应记录齐全。</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
                <w:kern w:val="0"/>
                <w:sz w:val="18"/>
                <w:szCs w:val="18"/>
              </w:rPr>
            </w:pPr>
          </w:p>
        </w:tc>
      </w:tr>
      <w:tr w:rsidR="00DA1A33">
        <w:trPr>
          <w:trHeight w:val="850"/>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1.3</w:t>
            </w:r>
          </w:p>
        </w:tc>
        <w:tc>
          <w:tcPr>
            <w:tcW w:w="776" w:type="dxa"/>
            <w:gridSpan w:val="2"/>
            <w:shd w:val="clear" w:color="auto" w:fill="FFFFFF"/>
            <w:vAlign w:val="center"/>
          </w:tcPr>
          <w:p w:rsidR="00DA1A33" w:rsidRDefault="0000453C">
            <w:pPr>
              <w:autoSpaceDE w:val="0"/>
              <w:autoSpaceDN w:val="0"/>
              <w:snapToGrid w:val="0"/>
              <w:spacing w:line="230" w:lineRule="exact"/>
              <w:jc w:val="center"/>
              <w:rPr>
                <w:rFonts w:ascii="宋体" w:cs="宋体"/>
                <w:kern w:val="0"/>
                <w:sz w:val="18"/>
                <w:szCs w:val="18"/>
                <w:lang w:val="zh-CN"/>
              </w:rPr>
            </w:pPr>
            <w:r>
              <w:rPr>
                <w:rFonts w:ascii="宋体" w:hAnsi="宋体" w:cs="宋体" w:hint="eastAsia"/>
                <w:kern w:val="0"/>
                <w:sz w:val="18"/>
                <w:szCs w:val="18"/>
                <w:lang w:val="zh-CN"/>
              </w:rPr>
              <w:t>运行</w:t>
            </w:r>
          </w:p>
          <w:p w:rsidR="00DA1A33" w:rsidRDefault="0000453C">
            <w:pPr>
              <w:autoSpaceDE w:val="0"/>
              <w:autoSpaceDN w:val="0"/>
              <w:snapToGrid w:val="0"/>
              <w:spacing w:line="230" w:lineRule="exact"/>
              <w:jc w:val="center"/>
              <w:rPr>
                <w:rFonts w:ascii="宋体" w:cs="??"/>
                <w:kern w:val="0"/>
                <w:sz w:val="18"/>
                <w:szCs w:val="18"/>
              </w:rPr>
            </w:pPr>
            <w:r>
              <w:rPr>
                <w:rFonts w:ascii="宋体" w:hAnsi="宋体" w:cs="宋体" w:hint="eastAsia"/>
                <w:kern w:val="0"/>
                <w:sz w:val="18"/>
                <w:szCs w:val="18"/>
                <w:lang w:val="zh-CN"/>
              </w:rPr>
              <w:t>状况</w:t>
            </w:r>
          </w:p>
        </w:tc>
        <w:tc>
          <w:tcPr>
            <w:tcW w:w="4701" w:type="dxa"/>
            <w:shd w:val="clear" w:color="auto" w:fill="FFFFFF"/>
            <w:vAlign w:val="center"/>
          </w:tcPr>
          <w:p w:rsidR="00DA1A33" w:rsidRDefault="0000453C">
            <w:pPr>
              <w:autoSpaceDE w:val="0"/>
              <w:autoSpaceDN w:val="0"/>
              <w:snapToGrid w:val="0"/>
              <w:spacing w:line="230" w:lineRule="exact"/>
              <w:rPr>
                <w:rFonts w:ascii="宋体"/>
                <w:bCs/>
                <w:sz w:val="18"/>
                <w:szCs w:val="18"/>
              </w:rPr>
            </w:pPr>
            <w:r>
              <w:rPr>
                <w:rFonts w:ascii="宋体" w:hAnsi="宋体" w:hint="eastAsia"/>
                <w:bCs/>
                <w:sz w:val="18"/>
                <w:szCs w:val="18"/>
              </w:rPr>
              <w:t>年度自行检查记录或者报告，日常检查与使用状况记录齐全。</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
                <w:kern w:val="0"/>
                <w:sz w:val="18"/>
                <w:szCs w:val="18"/>
              </w:rPr>
            </w:pPr>
          </w:p>
        </w:tc>
      </w:tr>
      <w:tr w:rsidR="00DA1A33">
        <w:trPr>
          <w:trHeight w:val="20"/>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1.4</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宋体"/>
                <w:kern w:val="0"/>
                <w:sz w:val="18"/>
                <w:szCs w:val="18"/>
                <w:lang w:val="zh-CN"/>
              </w:rPr>
            </w:pPr>
            <w:r>
              <w:rPr>
                <w:rFonts w:ascii="宋体" w:hAnsi="宋体" w:cs="宋体" w:hint="eastAsia"/>
                <w:kern w:val="0"/>
                <w:sz w:val="18"/>
                <w:szCs w:val="18"/>
                <w:lang w:val="zh-CN"/>
              </w:rPr>
              <w:t>故障</w:t>
            </w:r>
          </w:p>
          <w:p w:rsidR="00DA1A33" w:rsidRDefault="0000453C">
            <w:pPr>
              <w:autoSpaceDE w:val="0"/>
              <w:autoSpaceDN w:val="0"/>
              <w:snapToGrid w:val="0"/>
              <w:spacing w:line="240" w:lineRule="exact"/>
              <w:jc w:val="center"/>
              <w:rPr>
                <w:rFonts w:ascii="宋体" w:cs="宋体"/>
                <w:kern w:val="0"/>
                <w:sz w:val="18"/>
                <w:szCs w:val="18"/>
                <w:lang w:val="zh-CN"/>
              </w:rPr>
            </w:pPr>
            <w:r>
              <w:rPr>
                <w:rFonts w:ascii="宋体" w:hAnsi="宋体" w:cs="宋体" w:hint="eastAsia"/>
                <w:kern w:val="0"/>
                <w:sz w:val="18"/>
                <w:szCs w:val="18"/>
                <w:lang w:val="zh-CN"/>
              </w:rPr>
              <w:t>及维</w:t>
            </w:r>
          </w:p>
          <w:p w:rsidR="00DA1A33" w:rsidRDefault="0000453C">
            <w:pPr>
              <w:autoSpaceDE w:val="0"/>
              <w:autoSpaceDN w:val="0"/>
              <w:snapToGrid w:val="0"/>
              <w:spacing w:line="240" w:lineRule="exact"/>
              <w:jc w:val="center"/>
              <w:rPr>
                <w:rFonts w:ascii="宋体" w:cs="??"/>
                <w:kern w:val="0"/>
                <w:sz w:val="18"/>
                <w:szCs w:val="18"/>
              </w:rPr>
            </w:pPr>
            <w:proofErr w:type="gramStart"/>
            <w:r>
              <w:rPr>
                <w:rFonts w:ascii="宋体" w:hAnsi="宋体" w:cs="宋体" w:hint="eastAsia"/>
                <w:kern w:val="0"/>
                <w:sz w:val="18"/>
                <w:szCs w:val="18"/>
                <w:lang w:val="zh-CN"/>
              </w:rPr>
              <w:t>修情况</w:t>
            </w:r>
            <w:proofErr w:type="gramEnd"/>
          </w:p>
        </w:tc>
        <w:tc>
          <w:tcPr>
            <w:tcW w:w="4701" w:type="dxa"/>
            <w:shd w:val="clear" w:color="auto" w:fill="FFFFFF"/>
            <w:vAlign w:val="center"/>
          </w:tcPr>
          <w:p w:rsidR="00DA1A33" w:rsidRDefault="0000453C">
            <w:pPr>
              <w:numPr>
                <w:ilvl w:val="0"/>
                <w:numId w:val="33"/>
              </w:numPr>
              <w:autoSpaceDE w:val="0"/>
              <w:autoSpaceDN w:val="0"/>
              <w:snapToGrid w:val="0"/>
              <w:spacing w:line="230" w:lineRule="exact"/>
              <w:rPr>
                <w:rFonts w:ascii="宋体"/>
                <w:bCs/>
                <w:sz w:val="18"/>
                <w:szCs w:val="18"/>
              </w:rPr>
            </w:pPr>
            <w:r>
              <w:rPr>
                <w:rFonts w:ascii="宋体" w:hAnsi="宋体" w:hint="eastAsia"/>
                <w:bCs/>
                <w:sz w:val="18"/>
                <w:szCs w:val="18"/>
              </w:rPr>
              <w:t>运行故障和事故记录齐全；</w:t>
            </w:r>
          </w:p>
          <w:p w:rsidR="00DA1A33" w:rsidRDefault="0000453C">
            <w:pPr>
              <w:numPr>
                <w:ilvl w:val="0"/>
                <w:numId w:val="33"/>
              </w:numPr>
              <w:autoSpaceDE w:val="0"/>
              <w:autoSpaceDN w:val="0"/>
              <w:snapToGrid w:val="0"/>
              <w:spacing w:line="230" w:lineRule="exact"/>
              <w:rPr>
                <w:rFonts w:ascii="宋体"/>
                <w:bCs/>
                <w:sz w:val="18"/>
                <w:szCs w:val="18"/>
              </w:rPr>
            </w:pPr>
            <w:r>
              <w:rPr>
                <w:rFonts w:ascii="宋体" w:hAnsi="宋体" w:hint="eastAsia"/>
                <w:bCs/>
                <w:sz w:val="18"/>
                <w:szCs w:val="18"/>
              </w:rPr>
              <w:t>重大修理资料齐全（如有）。</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
                <w:kern w:val="0"/>
                <w:sz w:val="18"/>
                <w:szCs w:val="18"/>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2.1</w:t>
            </w:r>
          </w:p>
        </w:tc>
        <w:tc>
          <w:tcPr>
            <w:tcW w:w="776" w:type="dxa"/>
            <w:gridSpan w:val="2"/>
            <w:shd w:val="clear" w:color="auto" w:fill="FFFFFF"/>
            <w:vAlign w:val="center"/>
          </w:tcPr>
          <w:p w:rsidR="00DA1A33" w:rsidRDefault="0000453C">
            <w:pPr>
              <w:autoSpaceDE w:val="0"/>
              <w:autoSpaceDN w:val="0"/>
              <w:snapToGrid w:val="0"/>
              <w:spacing w:line="230" w:lineRule="exact"/>
              <w:jc w:val="center"/>
              <w:rPr>
                <w:rFonts w:ascii="宋体" w:cs="宋体"/>
                <w:kern w:val="0"/>
                <w:sz w:val="18"/>
                <w:szCs w:val="18"/>
                <w:lang w:val="zh-CN"/>
              </w:rPr>
            </w:pPr>
            <w:r>
              <w:rPr>
                <w:rFonts w:ascii="宋体" w:hAnsi="宋体" w:cs="宋体" w:hint="eastAsia"/>
                <w:kern w:val="0"/>
                <w:sz w:val="18"/>
                <w:szCs w:val="18"/>
                <w:lang w:val="zh-CN"/>
              </w:rPr>
              <w:t>机房</w:t>
            </w:r>
          </w:p>
          <w:p w:rsidR="00DA1A33" w:rsidRDefault="0000453C">
            <w:pPr>
              <w:autoSpaceDE w:val="0"/>
              <w:autoSpaceDN w:val="0"/>
              <w:snapToGrid w:val="0"/>
              <w:spacing w:line="230" w:lineRule="exact"/>
              <w:jc w:val="center"/>
              <w:rPr>
                <w:rFonts w:ascii="宋体" w:cs="宋体"/>
                <w:kern w:val="0"/>
                <w:sz w:val="18"/>
                <w:szCs w:val="18"/>
                <w:lang w:val="zh-CN"/>
              </w:rPr>
            </w:pPr>
            <w:r>
              <w:rPr>
                <w:rFonts w:ascii="宋体" w:hAnsi="宋体" w:cs="宋体" w:hint="eastAsia"/>
                <w:kern w:val="0"/>
                <w:sz w:val="18"/>
                <w:szCs w:val="18"/>
                <w:lang w:val="zh-CN"/>
              </w:rPr>
              <w:t>及滑</w:t>
            </w:r>
          </w:p>
          <w:p w:rsidR="00DA1A33" w:rsidRDefault="0000453C">
            <w:pPr>
              <w:autoSpaceDE w:val="0"/>
              <w:autoSpaceDN w:val="0"/>
              <w:snapToGrid w:val="0"/>
              <w:spacing w:line="230" w:lineRule="exact"/>
              <w:jc w:val="center"/>
              <w:rPr>
                <w:rFonts w:ascii="宋体" w:cs="宋体"/>
                <w:kern w:val="0"/>
                <w:sz w:val="18"/>
                <w:szCs w:val="18"/>
                <w:lang w:val="zh-CN"/>
              </w:rPr>
            </w:pPr>
            <w:r>
              <w:rPr>
                <w:rFonts w:ascii="宋体" w:hAnsi="宋体" w:cs="宋体" w:hint="eastAsia"/>
                <w:kern w:val="0"/>
                <w:sz w:val="18"/>
                <w:szCs w:val="18"/>
                <w:lang w:val="zh-CN"/>
              </w:rPr>
              <w:t>轮间</w:t>
            </w:r>
          </w:p>
          <w:p w:rsidR="00DA1A33" w:rsidRDefault="0000453C">
            <w:pPr>
              <w:autoSpaceDE w:val="0"/>
              <w:autoSpaceDN w:val="0"/>
              <w:snapToGrid w:val="0"/>
              <w:spacing w:line="230" w:lineRule="exact"/>
              <w:jc w:val="center"/>
              <w:rPr>
                <w:rFonts w:ascii="宋体" w:cs="宋体"/>
                <w:kern w:val="0"/>
                <w:sz w:val="18"/>
                <w:szCs w:val="18"/>
                <w:lang w:val="zh-CN"/>
              </w:rPr>
            </w:pPr>
            <w:r>
              <w:rPr>
                <w:rFonts w:ascii="宋体" w:hAnsi="宋体" w:cs="宋体" w:hint="eastAsia"/>
                <w:kern w:val="0"/>
                <w:sz w:val="18"/>
                <w:szCs w:val="18"/>
                <w:lang w:val="zh-CN"/>
              </w:rPr>
              <w:t>警示</w:t>
            </w:r>
          </w:p>
          <w:p w:rsidR="00DA1A33" w:rsidRDefault="0000453C">
            <w:pPr>
              <w:autoSpaceDE w:val="0"/>
              <w:autoSpaceDN w:val="0"/>
              <w:snapToGrid w:val="0"/>
              <w:spacing w:line="230" w:lineRule="exact"/>
              <w:jc w:val="center"/>
              <w:rPr>
                <w:rFonts w:ascii="宋体" w:cs="宋体"/>
                <w:kern w:val="0"/>
                <w:sz w:val="18"/>
                <w:szCs w:val="18"/>
                <w:lang w:val="zh-CN"/>
              </w:rPr>
            </w:pPr>
            <w:r>
              <w:rPr>
                <w:rFonts w:ascii="宋体" w:hAnsi="宋体" w:cs="宋体" w:hint="eastAsia"/>
                <w:kern w:val="0"/>
                <w:sz w:val="18"/>
                <w:szCs w:val="18"/>
                <w:lang w:val="zh-CN"/>
              </w:rPr>
              <w:t>标识</w:t>
            </w:r>
          </w:p>
        </w:tc>
        <w:tc>
          <w:tcPr>
            <w:tcW w:w="4701" w:type="dxa"/>
            <w:shd w:val="clear" w:color="auto" w:fill="FFFFFF"/>
            <w:vAlign w:val="center"/>
          </w:tcPr>
          <w:p w:rsidR="00DA1A33" w:rsidRDefault="0000453C">
            <w:pPr>
              <w:autoSpaceDE w:val="0"/>
              <w:autoSpaceDN w:val="0"/>
              <w:snapToGrid w:val="0"/>
              <w:spacing w:line="230" w:lineRule="exact"/>
              <w:rPr>
                <w:rFonts w:ascii="宋体" w:hAnsi="宋体"/>
                <w:bCs/>
                <w:sz w:val="18"/>
                <w:szCs w:val="18"/>
              </w:rPr>
            </w:pPr>
            <w:r>
              <w:rPr>
                <w:rFonts w:ascii="宋体" w:hAnsi="宋体" w:hint="eastAsia"/>
                <w:bCs/>
                <w:sz w:val="18"/>
                <w:szCs w:val="18"/>
              </w:rPr>
              <w:t xml:space="preserve">a) </w:t>
            </w:r>
            <w:r>
              <w:rPr>
                <w:rFonts w:ascii="宋体" w:hAnsi="宋体" w:hint="eastAsia"/>
                <w:bCs/>
                <w:sz w:val="18"/>
                <w:szCs w:val="18"/>
              </w:rPr>
              <w:t>在通往机房和滑轮间的门或活板门的外侧应设有警示标识。</w:t>
            </w:r>
          </w:p>
          <w:p w:rsidR="00DA1A33" w:rsidRDefault="0000453C">
            <w:pPr>
              <w:autoSpaceDE w:val="0"/>
              <w:autoSpaceDN w:val="0"/>
              <w:snapToGrid w:val="0"/>
              <w:spacing w:line="230" w:lineRule="exact"/>
              <w:rPr>
                <w:rFonts w:ascii="宋体"/>
                <w:bCs/>
                <w:sz w:val="18"/>
                <w:szCs w:val="18"/>
              </w:rPr>
            </w:pPr>
            <w:r>
              <w:rPr>
                <w:rFonts w:ascii="宋体" w:hAnsi="宋体" w:hint="eastAsia"/>
                <w:bCs/>
                <w:sz w:val="18"/>
                <w:szCs w:val="18"/>
              </w:rPr>
              <w:t xml:space="preserve">b) </w:t>
            </w:r>
            <w:r>
              <w:rPr>
                <w:rFonts w:ascii="宋体" w:hAnsi="宋体" w:hint="eastAsia"/>
                <w:bCs/>
                <w:sz w:val="18"/>
                <w:szCs w:val="18"/>
              </w:rPr>
              <w:t>对于活板门，应设有提醒使用者谨防坠落的警示标识。</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
                <w:kern w:val="0"/>
                <w:sz w:val="18"/>
                <w:szCs w:val="18"/>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2.2</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宋体"/>
                <w:kern w:val="0"/>
                <w:sz w:val="18"/>
                <w:szCs w:val="18"/>
                <w:lang w:val="zh-CN"/>
              </w:rPr>
            </w:pPr>
            <w:r>
              <w:rPr>
                <w:rFonts w:ascii="宋体" w:hAnsi="宋体" w:cs="宋体" w:hint="eastAsia"/>
                <w:kern w:val="0"/>
                <w:sz w:val="18"/>
                <w:szCs w:val="18"/>
                <w:lang w:val="zh-CN"/>
              </w:rPr>
              <w:t>机房</w:t>
            </w:r>
          </w:p>
          <w:p w:rsidR="00DA1A33" w:rsidRDefault="0000453C">
            <w:pPr>
              <w:autoSpaceDE w:val="0"/>
              <w:autoSpaceDN w:val="0"/>
              <w:snapToGrid w:val="0"/>
              <w:spacing w:line="240" w:lineRule="exact"/>
              <w:jc w:val="center"/>
              <w:rPr>
                <w:rFonts w:ascii="宋体" w:cs="宋体"/>
                <w:kern w:val="0"/>
                <w:sz w:val="18"/>
                <w:szCs w:val="18"/>
                <w:lang w:val="zh-CN"/>
              </w:rPr>
            </w:pPr>
            <w:r>
              <w:rPr>
                <w:rFonts w:ascii="宋体" w:hAnsi="宋体" w:cs="宋体" w:hint="eastAsia"/>
                <w:kern w:val="0"/>
                <w:sz w:val="18"/>
                <w:szCs w:val="18"/>
                <w:lang w:val="zh-CN"/>
              </w:rPr>
              <w:t>和滑</w:t>
            </w:r>
          </w:p>
          <w:p w:rsidR="00DA1A33" w:rsidRDefault="0000453C">
            <w:pPr>
              <w:autoSpaceDE w:val="0"/>
              <w:autoSpaceDN w:val="0"/>
              <w:snapToGrid w:val="0"/>
              <w:spacing w:line="240" w:lineRule="exact"/>
              <w:jc w:val="center"/>
              <w:rPr>
                <w:rFonts w:ascii="宋体" w:cs="宋体"/>
                <w:kern w:val="0"/>
                <w:sz w:val="18"/>
                <w:szCs w:val="18"/>
                <w:lang w:val="zh-CN"/>
              </w:rPr>
            </w:pPr>
            <w:r>
              <w:rPr>
                <w:rFonts w:ascii="宋体" w:hAnsi="宋体" w:cs="宋体" w:hint="eastAsia"/>
                <w:kern w:val="0"/>
                <w:sz w:val="18"/>
                <w:szCs w:val="18"/>
                <w:lang w:val="zh-CN"/>
              </w:rPr>
              <w:t>轮间</w:t>
            </w:r>
          </w:p>
          <w:p w:rsidR="00DA1A33" w:rsidRDefault="0000453C">
            <w:pPr>
              <w:autoSpaceDE w:val="0"/>
              <w:autoSpaceDN w:val="0"/>
              <w:snapToGrid w:val="0"/>
              <w:spacing w:line="240" w:lineRule="exact"/>
              <w:jc w:val="center"/>
              <w:rPr>
                <w:rFonts w:ascii="宋体" w:cs="宋体"/>
                <w:kern w:val="0"/>
                <w:sz w:val="18"/>
                <w:szCs w:val="18"/>
                <w:lang w:val="zh-CN"/>
              </w:rPr>
            </w:pPr>
            <w:r>
              <w:rPr>
                <w:rFonts w:ascii="宋体" w:hAnsi="宋体" w:cs="宋体" w:hint="eastAsia"/>
                <w:kern w:val="0"/>
                <w:sz w:val="18"/>
                <w:szCs w:val="18"/>
                <w:lang w:val="zh-CN"/>
              </w:rPr>
              <w:t>的防</w:t>
            </w:r>
          </w:p>
          <w:p w:rsidR="00DA1A33" w:rsidRDefault="0000453C">
            <w:pPr>
              <w:autoSpaceDE w:val="0"/>
              <w:autoSpaceDN w:val="0"/>
              <w:snapToGrid w:val="0"/>
              <w:spacing w:line="240" w:lineRule="exact"/>
              <w:jc w:val="center"/>
              <w:rPr>
                <w:rFonts w:ascii="宋体" w:cs="宋体"/>
                <w:kern w:val="0"/>
                <w:sz w:val="18"/>
                <w:szCs w:val="18"/>
                <w:lang w:val="zh-CN"/>
              </w:rPr>
            </w:pPr>
            <w:r>
              <w:rPr>
                <w:rFonts w:ascii="宋体" w:hAnsi="宋体" w:cs="宋体" w:hint="eastAsia"/>
                <w:kern w:val="0"/>
                <w:sz w:val="18"/>
                <w:szCs w:val="18"/>
                <w:lang w:val="zh-CN"/>
              </w:rPr>
              <w:t>滑地</w:t>
            </w:r>
          </w:p>
          <w:p w:rsidR="00DA1A33" w:rsidRDefault="0000453C">
            <w:pPr>
              <w:autoSpaceDE w:val="0"/>
              <w:autoSpaceDN w:val="0"/>
              <w:snapToGrid w:val="0"/>
              <w:spacing w:line="240" w:lineRule="exact"/>
              <w:jc w:val="center"/>
              <w:rPr>
                <w:rFonts w:ascii="宋体" w:cs="宋体"/>
                <w:kern w:val="0"/>
                <w:sz w:val="18"/>
                <w:szCs w:val="18"/>
                <w:lang w:val="zh-CN"/>
              </w:rPr>
            </w:pPr>
            <w:r>
              <w:rPr>
                <w:rFonts w:ascii="宋体" w:hAnsi="宋体" w:cs="宋体" w:hint="eastAsia"/>
                <w:kern w:val="0"/>
                <w:sz w:val="18"/>
                <w:szCs w:val="18"/>
                <w:lang w:val="zh-CN"/>
              </w:rPr>
              <w:t>面</w:t>
            </w:r>
          </w:p>
        </w:tc>
        <w:tc>
          <w:tcPr>
            <w:tcW w:w="4701" w:type="dxa"/>
            <w:shd w:val="clear" w:color="auto" w:fill="FFFFFF"/>
            <w:vAlign w:val="center"/>
          </w:tcPr>
          <w:p w:rsidR="00DA1A33" w:rsidRDefault="0000453C">
            <w:pPr>
              <w:autoSpaceDE w:val="0"/>
              <w:autoSpaceDN w:val="0"/>
              <w:snapToGrid w:val="0"/>
              <w:spacing w:line="240" w:lineRule="exact"/>
              <w:rPr>
                <w:rFonts w:ascii="宋体"/>
                <w:bCs/>
                <w:sz w:val="18"/>
                <w:szCs w:val="18"/>
              </w:rPr>
            </w:pPr>
            <w:r>
              <w:rPr>
                <w:rFonts w:ascii="宋体" w:hAnsi="宋体" w:hint="eastAsia"/>
                <w:bCs/>
                <w:sz w:val="18"/>
                <w:szCs w:val="18"/>
              </w:rPr>
              <w:t>机房地面应采用防滑材料，抹平混泥土、波纹钢板等。</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
                <w:kern w:val="0"/>
                <w:sz w:val="18"/>
                <w:szCs w:val="18"/>
              </w:rPr>
            </w:pPr>
          </w:p>
        </w:tc>
      </w:tr>
      <w:tr w:rsidR="00DA1A33">
        <w:trPr>
          <w:trHeight w:val="1364"/>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宋体"/>
                <w:kern w:val="0"/>
                <w:sz w:val="18"/>
                <w:szCs w:val="18"/>
              </w:rPr>
            </w:pPr>
            <w:r>
              <w:rPr>
                <w:rFonts w:ascii="宋体" w:hAnsi="宋体" w:cs="宋体" w:hint="eastAsia"/>
                <w:kern w:val="0"/>
                <w:sz w:val="18"/>
                <w:szCs w:val="18"/>
                <w:lang w:val="zh-CN"/>
              </w:rPr>
              <w:t>机房</w:t>
            </w:r>
          </w:p>
          <w:p w:rsidR="00DA1A33" w:rsidRDefault="0000453C">
            <w:pPr>
              <w:autoSpaceDE w:val="0"/>
              <w:autoSpaceDN w:val="0"/>
              <w:snapToGrid w:val="0"/>
              <w:spacing w:line="240" w:lineRule="exact"/>
              <w:jc w:val="center"/>
              <w:rPr>
                <w:rFonts w:ascii="宋体" w:cs="宋体"/>
                <w:kern w:val="0"/>
                <w:sz w:val="18"/>
                <w:szCs w:val="18"/>
              </w:rPr>
            </w:pPr>
            <w:r>
              <w:rPr>
                <w:rFonts w:ascii="宋体" w:hAnsi="宋体" w:cs="宋体" w:hint="eastAsia"/>
                <w:kern w:val="0"/>
                <w:sz w:val="18"/>
                <w:szCs w:val="18"/>
                <w:lang w:val="zh-CN"/>
              </w:rPr>
              <w:t>地面</w:t>
            </w:r>
          </w:p>
          <w:p w:rsidR="00DA1A33" w:rsidRDefault="0000453C">
            <w:pPr>
              <w:autoSpaceDE w:val="0"/>
              <w:autoSpaceDN w:val="0"/>
              <w:snapToGrid w:val="0"/>
              <w:spacing w:line="240" w:lineRule="exact"/>
              <w:jc w:val="center"/>
              <w:rPr>
                <w:rFonts w:ascii="宋体" w:cs="宋体"/>
                <w:kern w:val="0"/>
                <w:sz w:val="18"/>
                <w:szCs w:val="18"/>
              </w:rPr>
            </w:pPr>
            <w:r>
              <w:rPr>
                <w:rFonts w:ascii="宋体" w:hAnsi="宋体" w:cs="宋体" w:hint="eastAsia"/>
                <w:kern w:val="0"/>
                <w:sz w:val="18"/>
                <w:szCs w:val="18"/>
                <w:lang w:val="zh-CN"/>
              </w:rPr>
              <w:t>高度</w:t>
            </w:r>
          </w:p>
          <w:p w:rsidR="00DA1A33" w:rsidRDefault="0000453C">
            <w:pPr>
              <w:autoSpaceDE w:val="0"/>
              <w:autoSpaceDN w:val="0"/>
              <w:snapToGrid w:val="0"/>
              <w:spacing w:line="240" w:lineRule="exact"/>
              <w:jc w:val="center"/>
              <w:rPr>
                <w:rFonts w:ascii="宋体" w:cs="宋体"/>
                <w:kern w:val="0"/>
                <w:sz w:val="18"/>
                <w:szCs w:val="18"/>
              </w:rPr>
            </w:pPr>
            <w:r>
              <w:rPr>
                <w:rFonts w:ascii="宋体" w:hAnsi="宋体" w:cs="宋体" w:hint="eastAsia"/>
                <w:kern w:val="0"/>
                <w:sz w:val="18"/>
                <w:szCs w:val="18"/>
                <w:lang w:val="zh-CN"/>
              </w:rPr>
              <w:t>差和凹坑</w:t>
            </w:r>
          </w:p>
        </w:tc>
        <w:tc>
          <w:tcPr>
            <w:tcW w:w="4701" w:type="dxa"/>
            <w:shd w:val="clear" w:color="auto" w:fill="FFFFFF"/>
            <w:vAlign w:val="center"/>
          </w:tcPr>
          <w:p w:rsidR="00DA1A33" w:rsidRDefault="0000453C">
            <w:pPr>
              <w:autoSpaceDE w:val="0"/>
              <w:autoSpaceDN w:val="0"/>
              <w:snapToGrid w:val="0"/>
              <w:spacing w:line="240" w:lineRule="exact"/>
              <w:rPr>
                <w:rFonts w:ascii="宋体"/>
                <w:bCs/>
                <w:sz w:val="18"/>
                <w:szCs w:val="18"/>
              </w:rPr>
            </w:pPr>
            <w:r>
              <w:rPr>
                <w:rFonts w:ascii="宋体" w:hint="eastAsia"/>
                <w:bCs/>
                <w:sz w:val="18"/>
                <w:szCs w:val="18"/>
              </w:rPr>
              <w:t xml:space="preserve">a) </w:t>
            </w:r>
            <w:r>
              <w:rPr>
                <w:rFonts w:ascii="宋体" w:hint="eastAsia"/>
                <w:bCs/>
                <w:sz w:val="18"/>
                <w:szCs w:val="18"/>
              </w:rPr>
              <w:t>机房地面高度不一且相差大于</w:t>
            </w:r>
            <w:r>
              <w:rPr>
                <w:rFonts w:ascii="宋体" w:hint="eastAsia"/>
                <w:bCs/>
                <w:sz w:val="18"/>
                <w:szCs w:val="18"/>
              </w:rPr>
              <w:t>0.50 m</w:t>
            </w:r>
            <w:r>
              <w:rPr>
                <w:rFonts w:ascii="宋体" w:hint="eastAsia"/>
                <w:bCs/>
                <w:sz w:val="18"/>
                <w:szCs w:val="18"/>
              </w:rPr>
              <w:t>时，应设置楼梯或台阶，并设置护栏。</w:t>
            </w:r>
          </w:p>
          <w:p w:rsidR="00DA1A33" w:rsidRDefault="0000453C">
            <w:pPr>
              <w:autoSpaceDE w:val="0"/>
              <w:autoSpaceDN w:val="0"/>
              <w:snapToGrid w:val="0"/>
              <w:spacing w:line="240" w:lineRule="exact"/>
              <w:rPr>
                <w:rFonts w:ascii="宋体"/>
                <w:bCs/>
                <w:sz w:val="18"/>
                <w:szCs w:val="18"/>
              </w:rPr>
            </w:pPr>
            <w:r>
              <w:rPr>
                <w:rFonts w:ascii="宋体" w:hint="eastAsia"/>
                <w:bCs/>
                <w:sz w:val="18"/>
                <w:szCs w:val="18"/>
              </w:rPr>
              <w:t xml:space="preserve">b) </w:t>
            </w:r>
            <w:r>
              <w:rPr>
                <w:rFonts w:ascii="宋体" w:hint="eastAsia"/>
                <w:bCs/>
                <w:sz w:val="18"/>
                <w:szCs w:val="18"/>
              </w:rPr>
              <w:t>机房地面有任何深度大于</w:t>
            </w:r>
            <w:r>
              <w:rPr>
                <w:rFonts w:ascii="宋体" w:hint="eastAsia"/>
                <w:bCs/>
                <w:sz w:val="18"/>
                <w:szCs w:val="18"/>
              </w:rPr>
              <w:t>0.05 m</w:t>
            </w:r>
            <w:r>
              <w:rPr>
                <w:rFonts w:ascii="宋体" w:hint="eastAsia"/>
                <w:bCs/>
                <w:sz w:val="18"/>
                <w:szCs w:val="18"/>
              </w:rPr>
              <w:t>，宽度介于</w:t>
            </w:r>
            <w:r>
              <w:rPr>
                <w:rFonts w:ascii="宋体" w:hint="eastAsia"/>
                <w:bCs/>
                <w:sz w:val="18"/>
                <w:szCs w:val="18"/>
              </w:rPr>
              <w:t>0.05 m</w:t>
            </w:r>
            <w:r>
              <w:rPr>
                <w:rFonts w:ascii="宋体" w:hint="eastAsia"/>
                <w:bCs/>
                <w:sz w:val="18"/>
                <w:szCs w:val="18"/>
              </w:rPr>
              <w:t>和</w:t>
            </w:r>
            <w:r>
              <w:rPr>
                <w:rFonts w:ascii="宋体" w:hint="eastAsia"/>
                <w:bCs/>
                <w:sz w:val="18"/>
                <w:szCs w:val="18"/>
              </w:rPr>
              <w:t>0.50 m</w:t>
            </w:r>
            <w:r>
              <w:rPr>
                <w:rFonts w:ascii="宋体" w:hint="eastAsia"/>
                <w:bCs/>
                <w:sz w:val="18"/>
                <w:szCs w:val="18"/>
              </w:rPr>
              <w:t>之间的凹坑或槽坑时，均应盖住（</w:t>
            </w:r>
            <w:proofErr w:type="gramStart"/>
            <w:r>
              <w:rPr>
                <w:rFonts w:ascii="宋体" w:hint="eastAsia"/>
                <w:bCs/>
                <w:sz w:val="18"/>
                <w:szCs w:val="18"/>
              </w:rPr>
              <w:t>本要求</w:t>
            </w:r>
            <w:proofErr w:type="gramEnd"/>
            <w:r>
              <w:rPr>
                <w:rFonts w:ascii="宋体" w:hint="eastAsia"/>
                <w:bCs/>
                <w:sz w:val="18"/>
                <w:szCs w:val="18"/>
              </w:rPr>
              <w:t>仅适用于需要有人员工作的区域或在不同工作地点移动时的区域）。</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
                <w:kern w:val="0"/>
                <w:sz w:val="18"/>
                <w:szCs w:val="18"/>
              </w:rPr>
            </w:pPr>
          </w:p>
        </w:tc>
      </w:tr>
      <w:tr w:rsidR="00DA1A33">
        <w:trPr>
          <w:trHeight w:val="1364"/>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2</w:t>
            </w:r>
            <w:r>
              <w:rPr>
                <w:rFonts w:ascii="宋体" w:hAnsi="宋体" w:cs="??"/>
                <w:kern w:val="0"/>
                <w:sz w:val="18"/>
                <w:szCs w:val="18"/>
              </w:rPr>
              <w:t>.4</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地面</w:t>
            </w:r>
          </w:p>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开口</w:t>
            </w:r>
          </w:p>
        </w:tc>
        <w:tc>
          <w:tcPr>
            <w:tcW w:w="4701" w:type="dxa"/>
            <w:shd w:val="clear" w:color="auto" w:fill="FFFFFF"/>
            <w:vAlign w:val="center"/>
          </w:tcPr>
          <w:p w:rsidR="00DA1A33" w:rsidRDefault="0000453C">
            <w:pPr>
              <w:autoSpaceDE w:val="0"/>
              <w:autoSpaceDN w:val="0"/>
              <w:snapToGrid w:val="0"/>
              <w:spacing w:line="240" w:lineRule="exact"/>
              <w:rPr>
                <w:rFonts w:ascii="宋体"/>
                <w:bCs/>
                <w:sz w:val="18"/>
                <w:szCs w:val="18"/>
              </w:rPr>
            </w:pPr>
            <w:r>
              <w:rPr>
                <w:rFonts w:ascii="宋体" w:hint="eastAsia"/>
                <w:bCs/>
                <w:sz w:val="18"/>
                <w:szCs w:val="18"/>
              </w:rPr>
              <w:t>地面开口</w:t>
            </w:r>
            <w:r>
              <w:rPr>
                <w:rFonts w:ascii="宋体" w:hint="eastAsia"/>
                <w:bCs/>
                <w:sz w:val="18"/>
                <w:szCs w:val="18"/>
              </w:rPr>
              <w:t>(</w:t>
            </w:r>
            <w:r>
              <w:rPr>
                <w:rFonts w:ascii="宋体" w:hint="eastAsia"/>
                <w:bCs/>
                <w:sz w:val="18"/>
                <w:szCs w:val="18"/>
              </w:rPr>
              <w:t>包括用于电缆穿过的开孔</w:t>
            </w:r>
            <w:r>
              <w:rPr>
                <w:rFonts w:ascii="宋体" w:hint="eastAsia"/>
                <w:bCs/>
                <w:sz w:val="18"/>
                <w:szCs w:val="18"/>
              </w:rPr>
              <w:t>)</w:t>
            </w:r>
            <w:r>
              <w:rPr>
                <w:rFonts w:ascii="宋体" w:hint="eastAsia"/>
                <w:bCs/>
                <w:sz w:val="18"/>
                <w:szCs w:val="18"/>
              </w:rPr>
              <w:t>应采用凸缘</w:t>
            </w:r>
            <w:r>
              <w:rPr>
                <w:rFonts w:ascii="宋体" w:hint="eastAsia"/>
                <w:bCs/>
                <w:sz w:val="18"/>
                <w:szCs w:val="18"/>
              </w:rPr>
              <w:t>,</w:t>
            </w:r>
            <w:r>
              <w:rPr>
                <w:rFonts w:ascii="宋体" w:hint="eastAsia"/>
                <w:bCs/>
                <w:sz w:val="18"/>
                <w:szCs w:val="18"/>
              </w:rPr>
              <w:t>该凸缘应凸出楼板或完工地面至少</w:t>
            </w:r>
            <w:r>
              <w:rPr>
                <w:rFonts w:ascii="宋体" w:hint="eastAsia"/>
                <w:bCs/>
                <w:sz w:val="18"/>
                <w:szCs w:val="18"/>
              </w:rPr>
              <w:t>50mm</w:t>
            </w:r>
            <w:r>
              <w:rPr>
                <w:rFonts w:ascii="宋体" w:hint="eastAsia"/>
                <w:bCs/>
                <w:sz w:val="18"/>
                <w:szCs w:val="18"/>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
                <w:kern w:val="0"/>
                <w:sz w:val="18"/>
                <w:szCs w:val="18"/>
              </w:rPr>
            </w:pPr>
          </w:p>
        </w:tc>
      </w:tr>
      <w:tr w:rsidR="00DA1A33">
        <w:trPr>
          <w:trHeight w:val="1825"/>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2.5</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照明和插座</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机房和滑轮间应设有永久性的电气照明，照度应符合要求。</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在机房和滑轮间内靠近入口（或多个入口）处的适当高度应设有一个开关，控制机房和滑轮间照明。</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c)</w:t>
            </w:r>
            <w:r>
              <w:rPr>
                <w:rFonts w:ascii="宋体" w:hAnsi="宋体" w:cs="宋体" w:hint="eastAsia"/>
                <w:kern w:val="0"/>
                <w:sz w:val="18"/>
                <w:szCs w:val="18"/>
                <w:lang w:val="zh-CN"/>
              </w:rPr>
              <w:t>机房和滑轮间内应至少设有一个符合要求的电源插座。</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2.6</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机房</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噪音</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对于额定速度小于等于</w:t>
            </w:r>
            <w:r>
              <w:rPr>
                <w:rFonts w:ascii="宋体" w:hAnsi="宋体" w:cs="宋体" w:hint="eastAsia"/>
                <w:kern w:val="0"/>
                <w:sz w:val="18"/>
                <w:szCs w:val="18"/>
                <w:lang w:val="zh-CN"/>
              </w:rPr>
              <w:t>2.5m/s</w:t>
            </w:r>
            <w:r>
              <w:rPr>
                <w:rFonts w:ascii="宋体" w:hAnsi="宋体" w:cs="宋体" w:hint="eastAsia"/>
                <w:kern w:val="0"/>
                <w:sz w:val="18"/>
                <w:szCs w:val="18"/>
                <w:lang w:val="zh-CN"/>
              </w:rPr>
              <w:t>的电梯，在额定速度运行时机房内平均噪声值小于等于</w:t>
            </w:r>
            <w:r>
              <w:rPr>
                <w:rFonts w:ascii="宋体" w:hAnsi="宋体" w:cs="宋体" w:hint="eastAsia"/>
                <w:kern w:val="0"/>
                <w:sz w:val="18"/>
                <w:szCs w:val="18"/>
                <w:lang w:val="zh-CN"/>
              </w:rPr>
              <w:t>80dB</w:t>
            </w:r>
            <w:r>
              <w:rPr>
                <w:rFonts w:ascii="宋体" w:hAnsi="宋体" w:cs="宋体" w:hint="eastAsia"/>
                <w:kern w:val="0"/>
                <w:sz w:val="18"/>
                <w:szCs w:val="18"/>
                <w:lang w:val="zh-CN"/>
              </w:rPr>
              <w:t>。</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对于额定速度大于</w:t>
            </w:r>
            <w:r>
              <w:rPr>
                <w:rFonts w:ascii="宋体" w:hAnsi="宋体" w:cs="宋体" w:hint="eastAsia"/>
                <w:kern w:val="0"/>
                <w:sz w:val="18"/>
                <w:szCs w:val="18"/>
                <w:lang w:val="zh-CN"/>
              </w:rPr>
              <w:t>2.5m/s</w:t>
            </w:r>
            <w:r>
              <w:rPr>
                <w:rFonts w:ascii="宋体" w:hAnsi="宋体" w:cs="宋体" w:hint="eastAsia"/>
                <w:kern w:val="0"/>
                <w:sz w:val="18"/>
                <w:szCs w:val="18"/>
                <w:lang w:val="zh-CN"/>
              </w:rPr>
              <w:t>的电梯，在额定速度运行时机房内平均噪声值小于等于</w:t>
            </w:r>
            <w:r>
              <w:rPr>
                <w:rFonts w:ascii="宋体" w:hAnsi="宋体" w:cs="宋体" w:hint="eastAsia"/>
                <w:kern w:val="0"/>
                <w:sz w:val="18"/>
                <w:szCs w:val="18"/>
                <w:lang w:val="zh-CN"/>
              </w:rPr>
              <w:t>85dB</w:t>
            </w:r>
            <w:r>
              <w:rPr>
                <w:rFonts w:ascii="宋体" w:hAnsi="宋体" w:cs="宋体" w:hint="eastAsia"/>
                <w:kern w:val="0"/>
                <w:sz w:val="18"/>
                <w:szCs w:val="18"/>
                <w:lang w:val="zh-CN"/>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72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2.7</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工作</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安全</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区间</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机房应有足够的尺寸，以允许人员安全和容易地对有关设备进行作业，尤其是对电气设备的作业。</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 xml:space="preserve">b) </w:t>
            </w:r>
            <w:proofErr w:type="gramStart"/>
            <w:r>
              <w:rPr>
                <w:rFonts w:ascii="宋体" w:hAnsi="宋体" w:cs="宋体" w:hint="eastAsia"/>
                <w:kern w:val="0"/>
                <w:sz w:val="18"/>
                <w:szCs w:val="18"/>
                <w:lang w:val="zh-CN"/>
              </w:rPr>
              <w:t>供活动</w:t>
            </w:r>
            <w:proofErr w:type="gramEnd"/>
            <w:r>
              <w:rPr>
                <w:rFonts w:ascii="宋体" w:hAnsi="宋体" w:cs="宋体" w:hint="eastAsia"/>
                <w:kern w:val="0"/>
                <w:sz w:val="18"/>
                <w:szCs w:val="18"/>
                <w:lang w:val="zh-CN"/>
              </w:rPr>
              <w:t>的净高度、以及通道宽度应满足要求。</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 xml:space="preserve">c) </w:t>
            </w:r>
            <w:r>
              <w:rPr>
                <w:rFonts w:ascii="宋体" w:hAnsi="宋体" w:cs="宋体" w:hint="eastAsia"/>
                <w:kern w:val="0"/>
                <w:sz w:val="18"/>
                <w:szCs w:val="18"/>
                <w:lang w:val="zh-CN"/>
              </w:rPr>
              <w:t>电梯驱动主机旋转部件的上方的垂直净空距离应满足要求。</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684"/>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2.8</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旋转</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部件</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的安</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全防</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护</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 xml:space="preserve">a) </w:t>
            </w:r>
            <w:r>
              <w:rPr>
                <w:rFonts w:ascii="宋体" w:hAnsi="宋体" w:cs="宋体" w:hint="eastAsia"/>
                <w:kern w:val="0"/>
                <w:sz w:val="18"/>
                <w:szCs w:val="18"/>
                <w:lang w:val="zh-CN"/>
              </w:rPr>
              <w:t>对可能产生危险并可能接近的旋转部件，必须提供有效的防护。但带有防护装置的曳引轮，盘车手轮、制动轮及任何类似的光滑圆形部件除外。这些部件应涂成黄色，至少部分地涂成黄色。</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 xml:space="preserve">b) </w:t>
            </w:r>
            <w:r>
              <w:rPr>
                <w:rFonts w:ascii="宋体" w:hAnsi="宋体" w:cs="宋体" w:hint="eastAsia"/>
                <w:kern w:val="0"/>
                <w:sz w:val="18"/>
                <w:szCs w:val="18"/>
                <w:lang w:val="zh-CN"/>
              </w:rPr>
              <w:t>所采用的防护装置应能见到旋转部件且不妨碍检查与维护工作。若防护装置是网孔状，则其孔洞尺寸应符合</w:t>
            </w:r>
            <w:r>
              <w:rPr>
                <w:rFonts w:ascii="宋体" w:hAnsi="宋体" w:cs="宋体" w:hint="eastAsia"/>
                <w:kern w:val="0"/>
                <w:sz w:val="18"/>
                <w:szCs w:val="18"/>
                <w:lang w:val="zh-CN"/>
              </w:rPr>
              <w:t>GB/T 23821</w:t>
            </w:r>
            <w:r>
              <w:rPr>
                <w:rFonts w:ascii="宋体" w:hAnsi="宋体" w:cs="宋体" w:hint="eastAsia"/>
                <w:kern w:val="0"/>
                <w:sz w:val="18"/>
                <w:szCs w:val="18"/>
                <w:lang w:val="zh-CN"/>
              </w:rPr>
              <w:t>—</w:t>
            </w:r>
            <w:r>
              <w:rPr>
                <w:rFonts w:ascii="宋体" w:hAnsi="宋体" w:cs="宋体" w:hint="eastAsia"/>
                <w:kern w:val="0"/>
                <w:sz w:val="18"/>
                <w:szCs w:val="18"/>
                <w:lang w:val="zh-CN"/>
              </w:rPr>
              <w:t>2009</w:t>
            </w:r>
            <w:r>
              <w:rPr>
                <w:rFonts w:ascii="宋体" w:hAnsi="宋体" w:cs="宋体" w:hint="eastAsia"/>
                <w:kern w:val="0"/>
                <w:sz w:val="18"/>
                <w:szCs w:val="18"/>
                <w:lang w:val="zh-CN"/>
              </w:rPr>
              <w:t>中</w:t>
            </w:r>
            <w:r>
              <w:rPr>
                <w:rFonts w:ascii="宋体" w:hAnsi="宋体" w:cs="宋体" w:hint="eastAsia"/>
                <w:kern w:val="0"/>
                <w:sz w:val="18"/>
                <w:szCs w:val="18"/>
                <w:lang w:val="zh-CN"/>
              </w:rPr>
              <w:t>4.2.4.1</w:t>
            </w:r>
            <w:r>
              <w:rPr>
                <w:rFonts w:ascii="宋体" w:hAnsi="宋体" w:cs="宋体" w:hint="eastAsia"/>
                <w:kern w:val="0"/>
                <w:sz w:val="18"/>
                <w:szCs w:val="18"/>
                <w:lang w:val="zh-CN"/>
              </w:rPr>
              <w:t>表</w:t>
            </w:r>
            <w:r>
              <w:rPr>
                <w:rFonts w:ascii="宋体" w:hAnsi="宋体" w:cs="宋体" w:hint="eastAsia"/>
                <w:kern w:val="0"/>
                <w:sz w:val="18"/>
                <w:szCs w:val="18"/>
                <w:lang w:val="zh-CN"/>
              </w:rPr>
              <w:t>4</w:t>
            </w:r>
            <w:r>
              <w:rPr>
                <w:rFonts w:ascii="宋体" w:hAnsi="宋体" w:cs="宋体" w:hint="eastAsia"/>
                <w:kern w:val="0"/>
                <w:sz w:val="18"/>
                <w:szCs w:val="18"/>
                <w:lang w:val="zh-CN"/>
              </w:rPr>
              <w:t>的要求。</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3558"/>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2.9</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机房的专用</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电梯驱动主机及其附属设备和滑轮应设置在一个专用房间内。机房或滑轮间不应用于电梯以外的其他用途，也不应设置非电梯用的线槽、电缆或装置。</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972"/>
          <w:jc w:val="center"/>
        </w:trPr>
        <w:tc>
          <w:tcPr>
            <w:tcW w:w="618" w:type="dxa"/>
            <w:vMerge w:val="restart"/>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lastRenderedPageBreak/>
              <w:t>3</w:t>
            </w:r>
          </w:p>
          <w:p w:rsidR="00DA1A33" w:rsidRDefault="0000453C">
            <w:pPr>
              <w:snapToGrid w:val="0"/>
              <w:spacing w:line="240" w:lineRule="exact"/>
              <w:jc w:val="center"/>
              <w:rPr>
                <w:rFonts w:ascii="宋体"/>
                <w:sz w:val="18"/>
                <w:szCs w:val="18"/>
              </w:rPr>
            </w:pPr>
            <w:r>
              <w:rPr>
                <w:rFonts w:ascii="宋体" w:hAnsi="宋体" w:cs="宋体" w:hint="eastAsia"/>
                <w:kern w:val="0"/>
                <w:sz w:val="18"/>
                <w:szCs w:val="18"/>
                <w:lang w:val="zh-CN"/>
              </w:rPr>
              <w:t>减速箱和曳引轮</w:t>
            </w: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3.1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减速箱箱体</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不应出现裂纹。</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DA1A33">
            <w:pPr>
              <w:autoSpaceDE w:val="0"/>
              <w:autoSpaceDN w:val="0"/>
              <w:snapToGrid w:val="0"/>
              <w:spacing w:line="240" w:lineRule="exact"/>
              <w:jc w:val="center"/>
              <w:rPr>
                <w:rFonts w:ascii="宋体" w:cs="??"/>
                <w:strike/>
                <w:kern w:val="0"/>
                <w:sz w:val="18"/>
                <w:szCs w:val="18"/>
              </w:rPr>
            </w:pP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p w:rsidR="00DA1A33" w:rsidRDefault="00DA1A33">
            <w:pPr>
              <w:autoSpaceDE w:val="0"/>
              <w:autoSpaceDN w:val="0"/>
              <w:snapToGrid w:val="0"/>
              <w:spacing w:line="240" w:lineRule="exact"/>
              <w:jc w:val="center"/>
              <w:rPr>
                <w:rFonts w:ascii="宋体" w:cs="??"/>
                <w:strike/>
                <w:kern w:val="0"/>
                <w:sz w:val="18"/>
                <w:szCs w:val="18"/>
              </w:rPr>
            </w:pP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748"/>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3.2</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减速</w:t>
            </w:r>
            <w:proofErr w:type="gramStart"/>
            <w:r>
              <w:rPr>
                <w:rFonts w:ascii="宋体" w:hAnsi="宋体" w:cs="??" w:hint="eastAsia"/>
                <w:kern w:val="0"/>
                <w:sz w:val="18"/>
                <w:szCs w:val="18"/>
              </w:rPr>
              <w:t>箱固定</w:t>
            </w:r>
            <w:proofErr w:type="gramEnd"/>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rPr>
            </w:pPr>
            <w:r>
              <w:rPr>
                <w:rFonts w:hint="eastAsia"/>
                <w:sz w:val="18"/>
                <w:szCs w:val="18"/>
              </w:rPr>
              <w:t>固定结构牢固无严重锈蚀，或无影响安全运行的损坏。</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945"/>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3.3</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传动</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结构</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 xml:space="preserve">a) </w:t>
            </w:r>
            <w:r>
              <w:rPr>
                <w:rFonts w:ascii="宋体" w:hAnsi="宋体" w:cs="宋体" w:hint="eastAsia"/>
                <w:kern w:val="0"/>
                <w:sz w:val="18"/>
                <w:szCs w:val="18"/>
                <w:lang w:val="zh-CN"/>
              </w:rPr>
              <w:t>传动轴、轴承、键或键槽无影响安全运行的损坏，无异常噪音。</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 xml:space="preserve">b) </w:t>
            </w:r>
            <w:r>
              <w:rPr>
                <w:rFonts w:ascii="宋体" w:hAnsi="宋体" w:cs="宋体" w:hint="eastAsia"/>
                <w:kern w:val="0"/>
                <w:sz w:val="18"/>
                <w:szCs w:val="18"/>
                <w:lang w:val="zh-CN"/>
              </w:rPr>
              <w:t>蜗轮副、斜齿轮、行星齿轮无影响安全运行的轮齿塑性变形、折断、裂纹、齿面点蚀、胶合或磨损等形式的严重失效。</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972"/>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3.4</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渗漏油情况</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有齿轮曳引机的箱体分割面、观察窗（孔）盖等处应紧密连接</w:t>
            </w:r>
            <w:r>
              <w:rPr>
                <w:rFonts w:ascii="宋体" w:hAnsi="宋体" w:cs="宋体" w:hint="eastAsia"/>
                <w:kern w:val="0"/>
                <w:sz w:val="18"/>
                <w:szCs w:val="18"/>
                <w:lang w:val="zh-CN"/>
              </w:rPr>
              <w:t>,</w:t>
            </w:r>
            <w:r>
              <w:rPr>
                <w:rFonts w:ascii="宋体" w:hAnsi="宋体" w:cs="宋体" w:hint="eastAsia"/>
                <w:kern w:val="0"/>
                <w:sz w:val="18"/>
                <w:szCs w:val="18"/>
                <w:lang w:val="zh-CN"/>
              </w:rPr>
              <w:t>不允许渗漏油。</w:t>
            </w:r>
            <w:r>
              <w:rPr>
                <w:rFonts w:ascii="宋体" w:hAnsi="宋体" w:cs="宋体" w:hint="eastAsia"/>
                <w:kern w:val="0"/>
                <w:sz w:val="18"/>
                <w:szCs w:val="18"/>
                <w:lang w:val="zh-CN"/>
              </w:rPr>
              <w:t xml:space="preserve"> </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902"/>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3.5</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齿轮油</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
                <w:kern w:val="0"/>
                <w:sz w:val="18"/>
                <w:szCs w:val="18"/>
              </w:rPr>
            </w:pPr>
            <w:r>
              <w:rPr>
                <w:rFonts w:ascii="宋体" w:hAnsi="宋体" w:cs="??" w:hint="eastAsia"/>
                <w:kern w:val="0"/>
                <w:sz w:val="18"/>
                <w:szCs w:val="18"/>
              </w:rPr>
              <w:t xml:space="preserve">a) </w:t>
            </w:r>
            <w:r>
              <w:rPr>
                <w:rFonts w:ascii="宋体" w:hAnsi="宋体" w:cs="??" w:hint="eastAsia"/>
                <w:kern w:val="0"/>
                <w:sz w:val="18"/>
                <w:szCs w:val="18"/>
              </w:rPr>
              <w:t>齿轮油油位正常。</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 w:hint="eastAsia"/>
                <w:kern w:val="0"/>
                <w:sz w:val="18"/>
                <w:szCs w:val="18"/>
              </w:rPr>
              <w:t xml:space="preserve">b) </w:t>
            </w:r>
            <w:r>
              <w:rPr>
                <w:rFonts w:ascii="宋体" w:hAnsi="宋体" w:cs="??" w:hint="eastAsia"/>
                <w:kern w:val="0"/>
                <w:sz w:val="18"/>
                <w:szCs w:val="18"/>
              </w:rPr>
              <w:t>齿轮油清洁应无污物或泡沫，无明显浑浊和变色。</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902"/>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vMerge w:val="restart"/>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sz w:val="18"/>
                <w:szCs w:val="18"/>
              </w:rPr>
              <w:t>3.6</w:t>
            </w:r>
          </w:p>
        </w:tc>
        <w:tc>
          <w:tcPr>
            <w:tcW w:w="776" w:type="dxa"/>
            <w:gridSpan w:val="2"/>
            <w:vMerge w:val="restart"/>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曳引轮</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
                <w:kern w:val="0"/>
                <w:sz w:val="18"/>
                <w:szCs w:val="18"/>
              </w:rPr>
            </w:pPr>
            <w:r>
              <w:rPr>
                <w:rFonts w:ascii="宋体" w:hAnsi="宋体" w:cs="??" w:hint="eastAsia"/>
                <w:kern w:val="0"/>
                <w:sz w:val="18"/>
                <w:szCs w:val="18"/>
              </w:rPr>
              <w:t xml:space="preserve">a) </w:t>
            </w:r>
            <w:r>
              <w:rPr>
                <w:rFonts w:ascii="宋体" w:hAnsi="宋体" w:cs="??" w:hint="eastAsia"/>
                <w:kern w:val="0"/>
                <w:sz w:val="18"/>
                <w:szCs w:val="18"/>
              </w:rPr>
              <w:t>绳槽不应过度磨损。</w:t>
            </w:r>
          </w:p>
          <w:p w:rsidR="00DA1A33" w:rsidRDefault="0000453C">
            <w:pPr>
              <w:autoSpaceDE w:val="0"/>
              <w:autoSpaceDN w:val="0"/>
              <w:snapToGrid w:val="0"/>
              <w:spacing w:line="240" w:lineRule="exact"/>
              <w:rPr>
                <w:rFonts w:ascii="宋体" w:hAnsi="宋体" w:cs="??"/>
                <w:kern w:val="0"/>
                <w:sz w:val="18"/>
                <w:szCs w:val="18"/>
              </w:rPr>
            </w:pPr>
            <w:r>
              <w:rPr>
                <w:rFonts w:ascii="宋体" w:hAnsi="宋体" w:cs="??" w:hint="eastAsia"/>
                <w:kern w:val="0"/>
                <w:sz w:val="18"/>
                <w:szCs w:val="18"/>
              </w:rPr>
              <w:t xml:space="preserve">b) </w:t>
            </w:r>
            <w:proofErr w:type="gramStart"/>
            <w:r>
              <w:rPr>
                <w:rFonts w:ascii="宋体" w:hAnsi="宋体" w:cs="??" w:hint="eastAsia"/>
                <w:kern w:val="0"/>
                <w:sz w:val="18"/>
                <w:szCs w:val="18"/>
              </w:rPr>
              <w:t>绳槽不应有</w:t>
            </w:r>
            <w:proofErr w:type="gramEnd"/>
            <w:r>
              <w:rPr>
                <w:rFonts w:ascii="宋体" w:hAnsi="宋体" w:cs="??" w:hint="eastAsia"/>
                <w:kern w:val="0"/>
                <w:sz w:val="18"/>
                <w:szCs w:val="18"/>
              </w:rPr>
              <w:t>缺损或不正常磨损。</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B</w:t>
            </w:r>
            <w:r>
              <w:rPr>
                <w:rFonts w:ascii="宋体" w:hAnsi="宋体" w:cs="??"/>
                <w:kern w:val="0"/>
                <w:sz w:val="18"/>
                <w:szCs w:val="18"/>
              </w:rPr>
              <w:t>,</w:t>
            </w:r>
            <w:r>
              <w:rPr>
                <w:rFonts w:ascii="宋体" w:hAnsi="宋体" w:cs="??" w:hint="eastAsia"/>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902"/>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vMerge/>
            <w:shd w:val="clear" w:color="auto" w:fill="FFFFFF"/>
            <w:vAlign w:val="center"/>
          </w:tcPr>
          <w:p w:rsidR="00DA1A33" w:rsidRDefault="00DA1A33">
            <w:pPr>
              <w:snapToGrid w:val="0"/>
              <w:spacing w:line="240" w:lineRule="exact"/>
              <w:jc w:val="center"/>
              <w:rPr>
                <w:rFonts w:ascii="宋体" w:hAnsi="宋体"/>
                <w:sz w:val="18"/>
                <w:szCs w:val="18"/>
              </w:rPr>
            </w:pPr>
          </w:p>
        </w:tc>
        <w:tc>
          <w:tcPr>
            <w:tcW w:w="776" w:type="dxa"/>
            <w:gridSpan w:val="2"/>
            <w:vMerge/>
            <w:shd w:val="clear" w:color="auto" w:fill="FFFFFF"/>
            <w:vAlign w:val="center"/>
          </w:tcPr>
          <w:p w:rsidR="00DA1A33" w:rsidRDefault="00DA1A33">
            <w:pPr>
              <w:autoSpaceDE w:val="0"/>
              <w:autoSpaceDN w:val="0"/>
              <w:snapToGrid w:val="0"/>
              <w:spacing w:line="240" w:lineRule="exact"/>
              <w:jc w:val="center"/>
              <w:rPr>
                <w:rFonts w:ascii="宋体" w:hAnsi="宋体" w:cs="??"/>
                <w:kern w:val="0"/>
                <w:sz w:val="18"/>
                <w:szCs w:val="18"/>
              </w:rPr>
            </w:pPr>
          </w:p>
        </w:tc>
        <w:tc>
          <w:tcPr>
            <w:tcW w:w="4701" w:type="dxa"/>
            <w:shd w:val="clear" w:color="auto" w:fill="FFFFFF"/>
            <w:vAlign w:val="center"/>
          </w:tcPr>
          <w:p w:rsidR="00DA1A33" w:rsidRDefault="0000453C">
            <w:pPr>
              <w:autoSpaceDE w:val="0"/>
              <w:autoSpaceDN w:val="0"/>
              <w:snapToGrid w:val="0"/>
              <w:spacing w:line="240" w:lineRule="exact"/>
              <w:rPr>
                <w:rFonts w:ascii="宋体" w:hAnsi="宋体" w:cs="??"/>
                <w:kern w:val="0"/>
                <w:sz w:val="18"/>
                <w:szCs w:val="18"/>
              </w:rPr>
            </w:pPr>
            <w:r>
              <w:rPr>
                <w:rFonts w:ascii="宋体" w:hAnsi="宋体" w:cs="??" w:hint="eastAsia"/>
                <w:kern w:val="0"/>
                <w:sz w:val="18"/>
                <w:szCs w:val="18"/>
              </w:rPr>
              <w:t>c)</w:t>
            </w:r>
            <w:r>
              <w:rPr>
                <w:rFonts w:ascii="宋体" w:hAnsi="宋体" w:cs="??" w:hint="eastAsia"/>
                <w:kern w:val="0"/>
                <w:sz w:val="18"/>
                <w:szCs w:val="18"/>
              </w:rPr>
              <w:t>不应出现裂纹。</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B</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958"/>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4</w:t>
            </w:r>
            <w:r>
              <w:rPr>
                <w:rFonts w:ascii="宋体" w:hAnsi="宋体"/>
                <w:sz w:val="18"/>
                <w:szCs w:val="18"/>
              </w:rPr>
              <w:t>.1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金属疲劳</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两个半联轴器的金属件，尤其是</w:t>
            </w:r>
            <w:proofErr w:type="gramStart"/>
            <w:r>
              <w:rPr>
                <w:rFonts w:ascii="宋体" w:hAnsi="宋体" w:cs="宋体" w:hint="eastAsia"/>
                <w:kern w:val="0"/>
                <w:sz w:val="18"/>
                <w:szCs w:val="18"/>
                <w:lang w:val="zh-CN"/>
              </w:rPr>
              <w:t>螺栓承孔处</w:t>
            </w:r>
            <w:proofErr w:type="gramEnd"/>
            <w:r>
              <w:rPr>
                <w:rFonts w:ascii="宋体" w:hAnsi="宋体" w:cs="宋体" w:hint="eastAsia"/>
                <w:kern w:val="0"/>
                <w:sz w:val="18"/>
                <w:szCs w:val="18"/>
                <w:lang w:val="zh-CN"/>
              </w:rPr>
              <w:t>不应出现裂纹、变形和明显磨损。</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E</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958"/>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4.2</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联接</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情况</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）联轴器与电动机输出轴端、减速机联结处应固定可靠。</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）运转中联轴器不应有振动、冲击和异响。</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c</w:t>
            </w:r>
            <w:r>
              <w:rPr>
                <w:rFonts w:ascii="宋体" w:hAnsi="宋体" w:cs="宋体" w:hint="eastAsia"/>
                <w:kern w:val="0"/>
                <w:sz w:val="18"/>
                <w:szCs w:val="18"/>
                <w:lang w:val="zh-CN"/>
              </w:rPr>
              <w:t>）联轴器挡圈、柱销等组件应完好。</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958"/>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int="eastAsia"/>
                <w:sz w:val="18"/>
                <w:szCs w:val="18"/>
              </w:rPr>
              <w:t>4</w:t>
            </w:r>
            <w:r>
              <w:rPr>
                <w:rFonts w:ascii="宋体"/>
                <w:sz w:val="18"/>
                <w:szCs w:val="18"/>
              </w:rPr>
              <w:t>.3</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外观</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弹性联轴器的非金属缓冲件不应出现过度磨损、开裂、严重变形和老化。</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648"/>
          <w:jc w:val="center"/>
        </w:trPr>
        <w:tc>
          <w:tcPr>
            <w:tcW w:w="618" w:type="dxa"/>
            <w:vMerge w:val="restart"/>
            <w:shd w:val="clear" w:color="auto" w:fill="FFFFFF"/>
            <w:vAlign w:val="center"/>
          </w:tcPr>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00453C">
            <w:pPr>
              <w:snapToGrid w:val="0"/>
              <w:spacing w:line="240" w:lineRule="exact"/>
              <w:jc w:val="center"/>
              <w:rPr>
                <w:rFonts w:ascii="宋体"/>
                <w:sz w:val="18"/>
                <w:szCs w:val="18"/>
              </w:rPr>
            </w:pPr>
            <w:r>
              <w:rPr>
                <w:rFonts w:ascii="宋体" w:hAnsi="宋体"/>
                <w:sz w:val="18"/>
                <w:szCs w:val="18"/>
              </w:rPr>
              <w:t>5</w:t>
            </w:r>
          </w:p>
          <w:p w:rsidR="00DA1A33" w:rsidRDefault="0000453C">
            <w:pPr>
              <w:snapToGrid w:val="0"/>
              <w:spacing w:line="240" w:lineRule="exact"/>
              <w:jc w:val="center"/>
              <w:rPr>
                <w:rFonts w:ascii="宋体"/>
                <w:sz w:val="18"/>
                <w:szCs w:val="18"/>
              </w:rPr>
            </w:pPr>
            <w:r>
              <w:rPr>
                <w:rFonts w:ascii="宋体" w:hAnsi="宋体" w:cs="宋体" w:hint="eastAsia"/>
                <w:kern w:val="0"/>
                <w:sz w:val="18"/>
                <w:szCs w:val="18"/>
                <w:lang w:val="zh-CN"/>
              </w:rPr>
              <w:t>电动</w:t>
            </w:r>
            <w:r>
              <w:rPr>
                <w:rFonts w:ascii="宋体" w:hAnsi="宋体" w:cs="宋体" w:hint="eastAsia"/>
                <w:kern w:val="0"/>
                <w:sz w:val="18"/>
                <w:szCs w:val="18"/>
                <w:lang w:val="zh-CN"/>
              </w:rPr>
              <w:lastRenderedPageBreak/>
              <w:t>机</w:t>
            </w: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lastRenderedPageBreak/>
              <w:t>5.1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轴承</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润滑</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轴承磨损及润滑状况应良好。</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5.2</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绝缘</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 xml:space="preserve">a) </w:t>
            </w:r>
            <w:r>
              <w:rPr>
                <w:rFonts w:ascii="宋体" w:hAnsi="宋体" w:cs="宋体" w:hint="eastAsia"/>
                <w:kern w:val="0"/>
                <w:sz w:val="18"/>
                <w:szCs w:val="18"/>
              </w:rPr>
              <w:t>定子绕组冷态绝缘电阻不应小于</w:t>
            </w:r>
            <w:r>
              <w:rPr>
                <w:rFonts w:ascii="宋体" w:hAnsi="宋体" w:cs="宋体" w:hint="eastAsia"/>
                <w:kern w:val="0"/>
                <w:sz w:val="18"/>
                <w:szCs w:val="18"/>
              </w:rPr>
              <w:t>5M</w:t>
            </w:r>
            <w:r>
              <w:rPr>
                <w:rFonts w:ascii="宋体" w:hAnsi="宋体" w:cs="宋体" w:hint="eastAsia"/>
                <w:kern w:val="0"/>
                <w:sz w:val="18"/>
                <w:szCs w:val="18"/>
              </w:rPr>
              <w:t>Ω。</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rPr>
              <w:t xml:space="preserve">b) </w:t>
            </w:r>
            <w:r>
              <w:rPr>
                <w:rFonts w:ascii="宋体" w:hAnsi="宋体" w:cs="宋体" w:hint="eastAsia"/>
                <w:kern w:val="0"/>
                <w:sz w:val="18"/>
                <w:szCs w:val="18"/>
              </w:rPr>
              <w:t>绝缘电阻的最小值应符合下表要求：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484"/>
              <w:gridCol w:w="1484"/>
            </w:tblGrid>
            <w:tr w:rsidR="00DA1A33">
              <w:trPr>
                <w:trHeight w:hRule="exact" w:val="438"/>
              </w:trPr>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hint="eastAsia"/>
                      <w:bCs/>
                      <w:sz w:val="18"/>
                      <w:szCs w:val="18"/>
                    </w:rPr>
                    <w:t>标称电压</w:t>
                  </w:r>
                  <w:r>
                    <w:rPr>
                      <w:rFonts w:ascii="宋体" w:hAnsi="宋体"/>
                      <w:bCs/>
                      <w:sz w:val="18"/>
                      <w:szCs w:val="18"/>
                    </w:rPr>
                    <w:t>/V</w:t>
                  </w:r>
                </w:p>
              </w:tc>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hint="eastAsia"/>
                      <w:bCs/>
                      <w:sz w:val="18"/>
                      <w:szCs w:val="18"/>
                    </w:rPr>
                    <w:t>测试电压（直流）</w:t>
                  </w:r>
                  <w:r>
                    <w:rPr>
                      <w:rFonts w:ascii="宋体" w:hAnsi="宋体"/>
                      <w:bCs/>
                      <w:sz w:val="18"/>
                      <w:szCs w:val="18"/>
                    </w:rPr>
                    <w:t>/V</w:t>
                  </w:r>
                </w:p>
              </w:tc>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hint="eastAsia"/>
                      <w:bCs/>
                      <w:sz w:val="18"/>
                      <w:szCs w:val="18"/>
                    </w:rPr>
                    <w:t>绝缘电阻</w:t>
                  </w:r>
                  <w:r>
                    <w:rPr>
                      <w:rFonts w:ascii="宋体" w:hAnsi="宋体"/>
                      <w:bCs/>
                      <w:sz w:val="18"/>
                      <w:szCs w:val="18"/>
                    </w:rPr>
                    <w:t>/M</w:t>
                  </w:r>
                  <w:r>
                    <w:rPr>
                      <w:rFonts w:ascii="宋体" w:hAnsi="宋体" w:hint="eastAsia"/>
                      <w:bCs/>
                      <w:sz w:val="18"/>
                      <w:szCs w:val="18"/>
                    </w:rPr>
                    <w:t>Ω</w:t>
                  </w:r>
                </w:p>
              </w:tc>
            </w:tr>
            <w:tr w:rsidR="00DA1A33">
              <w:trPr>
                <w:trHeight w:hRule="exact" w:val="330"/>
              </w:trPr>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hint="eastAsia"/>
                      <w:bCs/>
                      <w:sz w:val="18"/>
                      <w:szCs w:val="18"/>
                    </w:rPr>
                    <w:t>安全电压</w:t>
                  </w:r>
                </w:p>
              </w:tc>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bCs/>
                      <w:sz w:val="18"/>
                      <w:szCs w:val="18"/>
                    </w:rPr>
                    <w:t>250</w:t>
                  </w:r>
                </w:p>
              </w:tc>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hint="eastAsia"/>
                      <w:bCs/>
                      <w:sz w:val="18"/>
                      <w:szCs w:val="18"/>
                    </w:rPr>
                    <w:t>≥</w:t>
                  </w:r>
                  <w:r>
                    <w:rPr>
                      <w:rFonts w:ascii="宋体" w:hAnsi="宋体"/>
                      <w:bCs/>
                      <w:sz w:val="18"/>
                      <w:szCs w:val="18"/>
                    </w:rPr>
                    <w:t>0.50</w:t>
                  </w:r>
                </w:p>
              </w:tc>
            </w:tr>
            <w:tr w:rsidR="00DA1A33">
              <w:trPr>
                <w:trHeight w:hRule="exact" w:val="371"/>
              </w:trPr>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hint="eastAsia"/>
                      <w:bCs/>
                      <w:sz w:val="18"/>
                      <w:szCs w:val="18"/>
                    </w:rPr>
                    <w:lastRenderedPageBreak/>
                    <w:t>≤</w:t>
                  </w:r>
                  <w:r>
                    <w:rPr>
                      <w:rFonts w:ascii="宋体" w:hAnsi="宋体"/>
                      <w:bCs/>
                      <w:sz w:val="18"/>
                      <w:szCs w:val="18"/>
                    </w:rPr>
                    <w:t>500</w:t>
                  </w:r>
                </w:p>
              </w:tc>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bCs/>
                      <w:sz w:val="18"/>
                      <w:szCs w:val="18"/>
                    </w:rPr>
                    <w:t>500</w:t>
                  </w:r>
                </w:p>
              </w:tc>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hint="eastAsia"/>
                      <w:bCs/>
                      <w:sz w:val="18"/>
                      <w:szCs w:val="18"/>
                    </w:rPr>
                    <w:t>≥</w:t>
                  </w:r>
                  <w:r>
                    <w:rPr>
                      <w:rFonts w:ascii="宋体" w:hAnsi="宋体"/>
                      <w:bCs/>
                      <w:sz w:val="18"/>
                      <w:szCs w:val="18"/>
                    </w:rPr>
                    <w:t>1.00</w:t>
                  </w:r>
                </w:p>
              </w:tc>
            </w:tr>
            <w:tr w:rsidR="00DA1A33">
              <w:trPr>
                <w:trHeight w:hRule="exact" w:val="436"/>
              </w:trPr>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bCs/>
                      <w:sz w:val="18"/>
                      <w:szCs w:val="18"/>
                    </w:rPr>
                    <w:t>&gt;500</w:t>
                  </w:r>
                </w:p>
              </w:tc>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bCs/>
                      <w:sz w:val="18"/>
                      <w:szCs w:val="18"/>
                    </w:rPr>
                    <w:t>1000</w:t>
                  </w:r>
                </w:p>
              </w:tc>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hint="eastAsia"/>
                      <w:bCs/>
                      <w:sz w:val="18"/>
                      <w:szCs w:val="18"/>
                    </w:rPr>
                    <w:t>≥</w:t>
                  </w:r>
                  <w:r>
                    <w:rPr>
                      <w:rFonts w:ascii="宋体" w:hAnsi="宋体"/>
                      <w:bCs/>
                      <w:sz w:val="18"/>
                      <w:szCs w:val="18"/>
                    </w:rPr>
                    <w:t>1.00</w:t>
                  </w:r>
                </w:p>
              </w:tc>
            </w:tr>
          </w:tbl>
          <w:p w:rsidR="00DA1A33" w:rsidRDefault="00DA1A33">
            <w:pPr>
              <w:autoSpaceDE w:val="0"/>
              <w:autoSpaceDN w:val="0"/>
              <w:snapToGrid w:val="0"/>
              <w:spacing w:line="240" w:lineRule="exact"/>
              <w:rPr>
                <w:rFonts w:ascii="宋体" w:cs="宋体"/>
                <w:kern w:val="0"/>
                <w:sz w:val="18"/>
                <w:szCs w:val="18"/>
                <w:lang w:val="zh-CN"/>
              </w:rPr>
            </w:pP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lastRenderedPageBreak/>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B</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5.3</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电机</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运转</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状况</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电动机的不得出现下列情况之一：</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电动机绕组短路、断路、烧毁；</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电动机外壳或基座有影响安全的破裂；</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c)</w:t>
            </w:r>
            <w:r>
              <w:rPr>
                <w:rFonts w:ascii="宋体" w:hAnsi="宋体" w:cs="宋体" w:hint="eastAsia"/>
                <w:kern w:val="0"/>
                <w:sz w:val="18"/>
                <w:szCs w:val="18"/>
                <w:lang w:val="zh-CN"/>
              </w:rPr>
              <w:t>电动机轴承出现碎裂或影响运行的磨损；</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d)</w:t>
            </w:r>
            <w:r>
              <w:rPr>
                <w:rFonts w:ascii="宋体" w:hAnsi="宋体" w:cs="宋体" w:hint="eastAsia"/>
                <w:kern w:val="0"/>
                <w:sz w:val="18"/>
                <w:szCs w:val="18"/>
                <w:lang w:val="zh-CN"/>
              </w:rPr>
              <w:t>电动机定子与转子发生碰擦；</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e)</w:t>
            </w:r>
            <w:r>
              <w:rPr>
                <w:rFonts w:ascii="宋体" w:hAnsi="宋体" w:cs="宋体" w:hint="eastAsia"/>
                <w:kern w:val="0"/>
                <w:sz w:val="18"/>
                <w:szCs w:val="18"/>
                <w:lang w:val="zh-CN"/>
              </w:rPr>
              <w:t>电动机定子的温升或</w:t>
            </w:r>
            <w:proofErr w:type="gramStart"/>
            <w:r>
              <w:rPr>
                <w:rFonts w:ascii="宋体" w:hAnsi="宋体" w:cs="宋体" w:hint="eastAsia"/>
                <w:kern w:val="0"/>
                <w:sz w:val="18"/>
                <w:szCs w:val="18"/>
                <w:lang w:val="zh-CN"/>
              </w:rPr>
              <w:t>绝缘不</w:t>
            </w:r>
            <w:proofErr w:type="gramEnd"/>
            <w:r>
              <w:rPr>
                <w:rFonts w:ascii="宋体" w:hAnsi="宋体" w:cs="宋体" w:hint="eastAsia"/>
                <w:kern w:val="0"/>
                <w:sz w:val="18"/>
                <w:szCs w:val="18"/>
                <w:lang w:val="zh-CN"/>
              </w:rPr>
              <w:t>符合</w:t>
            </w:r>
            <w:r>
              <w:rPr>
                <w:rFonts w:ascii="宋体" w:hAnsi="宋体" w:cs="宋体" w:hint="eastAsia"/>
                <w:kern w:val="0"/>
                <w:sz w:val="18"/>
                <w:szCs w:val="18"/>
                <w:lang w:val="zh-CN"/>
              </w:rPr>
              <w:t>GB/T 24478</w:t>
            </w:r>
            <w:r>
              <w:rPr>
                <w:rFonts w:ascii="宋体" w:hAnsi="宋体" w:cs="宋体" w:hint="eastAsia"/>
                <w:kern w:val="0"/>
                <w:sz w:val="18"/>
                <w:szCs w:val="18"/>
                <w:lang w:val="zh-CN"/>
              </w:rPr>
              <w:t>—</w:t>
            </w:r>
            <w:r>
              <w:rPr>
                <w:rFonts w:ascii="宋体" w:hAnsi="宋体" w:cs="宋体" w:hint="eastAsia"/>
                <w:kern w:val="0"/>
                <w:sz w:val="18"/>
                <w:szCs w:val="18"/>
                <w:lang w:val="zh-CN"/>
              </w:rPr>
              <w:t>2009</w:t>
            </w:r>
            <w:r>
              <w:rPr>
                <w:rFonts w:ascii="宋体" w:hAnsi="宋体" w:cs="宋体" w:hint="eastAsia"/>
                <w:kern w:val="0"/>
                <w:sz w:val="18"/>
                <w:szCs w:val="18"/>
                <w:lang w:val="zh-CN"/>
              </w:rPr>
              <w:t>中</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4.2.1.2</w:t>
            </w:r>
            <w:r>
              <w:rPr>
                <w:rFonts w:ascii="宋体" w:hAnsi="宋体" w:cs="宋体" w:hint="eastAsia"/>
                <w:kern w:val="0"/>
                <w:sz w:val="18"/>
                <w:szCs w:val="18"/>
                <w:lang w:val="zh-CN"/>
              </w:rPr>
              <w:t>要求；</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f)</w:t>
            </w:r>
            <w:r>
              <w:rPr>
                <w:rFonts w:ascii="宋体" w:hAnsi="宋体" w:cs="宋体" w:hint="eastAsia"/>
                <w:kern w:val="0"/>
                <w:sz w:val="18"/>
                <w:szCs w:val="18"/>
                <w:lang w:val="zh-CN"/>
              </w:rPr>
              <w:t>噪音不符合</w:t>
            </w:r>
            <w:r>
              <w:rPr>
                <w:rFonts w:ascii="宋体" w:hAnsi="宋体" w:cs="宋体" w:hint="eastAsia"/>
                <w:kern w:val="0"/>
                <w:sz w:val="18"/>
                <w:szCs w:val="18"/>
                <w:lang w:val="zh-CN"/>
              </w:rPr>
              <w:t xml:space="preserve"> GB/T 24478</w:t>
            </w:r>
            <w:r>
              <w:rPr>
                <w:rFonts w:ascii="宋体" w:hAnsi="宋体" w:cs="宋体" w:hint="eastAsia"/>
                <w:kern w:val="0"/>
                <w:sz w:val="18"/>
                <w:szCs w:val="18"/>
                <w:lang w:val="zh-CN"/>
              </w:rPr>
              <w:t>中</w:t>
            </w:r>
            <w:r>
              <w:rPr>
                <w:rFonts w:ascii="宋体" w:hAnsi="宋体" w:cs="宋体" w:hint="eastAsia"/>
                <w:kern w:val="0"/>
                <w:sz w:val="18"/>
                <w:szCs w:val="18"/>
                <w:lang w:val="zh-CN"/>
              </w:rPr>
              <w:t xml:space="preserve">4.2.3.3 </w:t>
            </w:r>
            <w:r>
              <w:rPr>
                <w:rFonts w:ascii="宋体" w:hAnsi="宋体" w:cs="宋体" w:hint="eastAsia"/>
                <w:kern w:val="0"/>
                <w:sz w:val="18"/>
                <w:szCs w:val="18"/>
                <w:lang w:val="zh-CN"/>
              </w:rPr>
              <w:t>要求；</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g)</w:t>
            </w:r>
            <w:r>
              <w:rPr>
                <w:rFonts w:ascii="宋体" w:hAnsi="宋体" w:cs="宋体" w:hint="eastAsia"/>
                <w:kern w:val="0"/>
                <w:sz w:val="18"/>
                <w:szCs w:val="18"/>
                <w:lang w:val="zh-CN"/>
              </w:rPr>
              <w:t>三相异步电机定子绕组不平衡，或永磁电动机出现退磁，不能满足</w:t>
            </w:r>
            <w:r>
              <w:rPr>
                <w:rFonts w:ascii="宋体" w:hAnsi="宋体" w:cs="宋体" w:hint="eastAsia"/>
                <w:kern w:val="0"/>
                <w:sz w:val="18"/>
                <w:szCs w:val="18"/>
                <w:lang w:val="zh-CN"/>
              </w:rPr>
              <w:t xml:space="preserve"> 110%</w:t>
            </w:r>
            <w:r>
              <w:rPr>
                <w:rFonts w:ascii="宋体" w:hAnsi="宋体" w:cs="宋体" w:hint="eastAsia"/>
                <w:kern w:val="0"/>
                <w:sz w:val="18"/>
                <w:szCs w:val="18"/>
                <w:lang w:val="zh-CN"/>
              </w:rPr>
              <w:t>超载试验的扭矩要求；</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h)</w:t>
            </w:r>
            <w:r>
              <w:rPr>
                <w:rFonts w:ascii="宋体" w:hAnsi="宋体" w:cs="宋体" w:hint="eastAsia"/>
                <w:kern w:val="0"/>
                <w:sz w:val="18"/>
                <w:szCs w:val="18"/>
                <w:lang w:val="zh-CN"/>
              </w:rPr>
              <w:t>永磁电动机转子磁性材料脱落。</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5.4</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保护</w:t>
            </w:r>
          </w:p>
        </w:tc>
        <w:tc>
          <w:tcPr>
            <w:tcW w:w="4701" w:type="dxa"/>
            <w:shd w:val="clear" w:color="auto" w:fill="FFFFFF"/>
            <w:vAlign w:val="center"/>
          </w:tcPr>
          <w:p w:rsidR="00DA1A33" w:rsidRDefault="0000453C">
            <w:pPr>
              <w:pStyle w:val="Other1"/>
              <w:tabs>
                <w:tab w:val="left" w:pos="274"/>
              </w:tabs>
              <w:spacing w:line="240" w:lineRule="exact"/>
              <w:ind w:firstLine="0"/>
              <w:rPr>
                <w:kern w:val="0"/>
                <w:sz w:val="18"/>
                <w:szCs w:val="18"/>
                <w:lang w:val="zh-CN"/>
              </w:rPr>
            </w:pPr>
            <w:r>
              <w:rPr>
                <w:rFonts w:ascii="Times New Roman" w:eastAsia="PMingLiU" w:hAnsi="Times New Roman" w:cs="Times New Roman" w:hint="eastAsia"/>
              </w:rPr>
              <w:t>电动机的短路保护、过载保护、过热保护应有效。</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686"/>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5.5</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编码</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器</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1</w:t>
            </w:r>
            <w:r>
              <w:rPr>
                <w:rFonts w:ascii="宋体" w:hAnsi="宋体" w:cs="宋体" w:hint="eastAsia"/>
                <w:kern w:val="0"/>
                <w:sz w:val="18"/>
                <w:szCs w:val="18"/>
                <w:lang w:val="zh-CN"/>
              </w:rPr>
              <w:t>）曳引机的编码器（如果有）应具有防干扰屏蔽和机械防护；</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2</w:t>
            </w:r>
            <w:r>
              <w:rPr>
                <w:rFonts w:ascii="宋体" w:hAnsi="宋体" w:cs="宋体" w:hint="eastAsia"/>
                <w:kern w:val="0"/>
                <w:sz w:val="18"/>
                <w:szCs w:val="18"/>
                <w:lang w:val="zh-CN"/>
              </w:rPr>
              <w:t>）编码器信号输出应正常。</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6.1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制动</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器型</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式</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机</w:t>
            </w:r>
            <w:r>
              <w:rPr>
                <w:rFonts w:ascii="宋体" w:hAnsi="宋体" w:cs="宋体" w:hint="eastAsia"/>
                <w:kern w:val="0"/>
                <w:sz w:val="18"/>
                <w:szCs w:val="18"/>
                <w:lang w:val="zh-CN"/>
              </w:rPr>
              <w:t>-</w:t>
            </w:r>
            <w:r>
              <w:rPr>
                <w:rFonts w:ascii="宋体" w:hAnsi="宋体" w:cs="宋体" w:hint="eastAsia"/>
                <w:kern w:val="0"/>
                <w:sz w:val="18"/>
                <w:szCs w:val="18"/>
                <w:lang w:val="zh-CN"/>
              </w:rPr>
              <w:t>电式制动器应符合下列要求：</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所有参与向制动轮或盘施加制动力的制动器机械部件应当分两组装设；</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电梯正常运行时，切断制动器电流至少应当用两个独立的电气装置来实现，当电梯停止时，如果其中一个接触器的主触点未打开，最迟到下一次运行方向改变时，应当防止电梯再运行；</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rPr>
              <w:t>c</w:t>
            </w:r>
            <w:r>
              <w:rPr>
                <w:rFonts w:ascii="宋体" w:hAnsi="宋体" w:cs="宋体" w:hint="eastAsia"/>
                <w:kern w:val="0"/>
                <w:sz w:val="18"/>
                <w:szCs w:val="18"/>
              </w:rPr>
              <w:t>能够从井道</w:t>
            </w:r>
            <w:proofErr w:type="gramStart"/>
            <w:r>
              <w:rPr>
                <w:rFonts w:ascii="宋体" w:hAnsi="宋体" w:cs="宋体" w:hint="eastAsia"/>
                <w:kern w:val="0"/>
                <w:sz w:val="18"/>
                <w:szCs w:val="18"/>
              </w:rPr>
              <w:t>外独立</w:t>
            </w:r>
            <w:proofErr w:type="gramEnd"/>
            <w:r>
              <w:rPr>
                <w:rFonts w:ascii="宋体" w:hAnsi="宋体" w:cs="宋体" w:hint="eastAsia"/>
                <w:kern w:val="0"/>
                <w:sz w:val="18"/>
                <w:szCs w:val="18"/>
              </w:rPr>
              <w:t>地测试每个制动组。</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strike/>
                <w:kern w:val="0"/>
                <w:sz w:val="18"/>
                <w:szCs w:val="18"/>
              </w:rPr>
            </w:pPr>
            <w:r>
              <w:rPr>
                <w:rFonts w:ascii="宋体" w:hAnsi="宋体" w:cs="??"/>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6</w:t>
            </w:r>
            <w:r>
              <w:rPr>
                <w:rFonts w:ascii="宋体" w:hAnsi="宋体"/>
                <w:sz w:val="18"/>
                <w:szCs w:val="18"/>
              </w:rPr>
              <w:t>.2</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制动器结构</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检查</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制动器不得出现下列情况之一：</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制动衬块严重磨损或者制动弹簧失效，导致制动力不足；</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受力结构</w:t>
            </w:r>
            <w:proofErr w:type="gramStart"/>
            <w:r>
              <w:rPr>
                <w:rFonts w:ascii="宋体" w:hAnsi="宋体" w:cs="宋体" w:hint="eastAsia"/>
                <w:kern w:val="0"/>
                <w:sz w:val="18"/>
                <w:szCs w:val="18"/>
                <w:lang w:val="zh-CN"/>
              </w:rPr>
              <w:t>件出现</w:t>
            </w:r>
            <w:proofErr w:type="gramEnd"/>
            <w:r>
              <w:rPr>
                <w:rFonts w:ascii="宋体" w:hAnsi="宋体" w:cs="宋体" w:hint="eastAsia"/>
                <w:kern w:val="0"/>
                <w:sz w:val="18"/>
                <w:szCs w:val="18"/>
                <w:lang w:val="zh-CN"/>
              </w:rPr>
              <w:t>裂纹或者严重磨损；</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c)</w:t>
            </w:r>
            <w:r>
              <w:rPr>
                <w:rFonts w:ascii="宋体" w:hAnsi="宋体" w:cs="宋体" w:hint="eastAsia"/>
                <w:kern w:val="0"/>
                <w:sz w:val="18"/>
                <w:szCs w:val="18"/>
                <w:lang w:val="zh-CN"/>
              </w:rPr>
              <w:t>制动器电磁线圈防尘件破损；</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d)</w:t>
            </w:r>
            <w:r>
              <w:rPr>
                <w:rFonts w:ascii="宋体" w:hAnsi="宋体" w:cs="宋体" w:hint="eastAsia"/>
                <w:kern w:val="0"/>
                <w:sz w:val="18"/>
                <w:szCs w:val="18"/>
                <w:lang w:val="zh-CN"/>
              </w:rPr>
              <w:t>制动闸瓦（制动钳）以及制动轮（制动盘）工作面上有油污。</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B</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6</w:t>
            </w:r>
            <w:r>
              <w:rPr>
                <w:rFonts w:ascii="宋体" w:hAnsi="宋体" w:cs="??"/>
                <w:kern w:val="0"/>
                <w:sz w:val="18"/>
                <w:szCs w:val="18"/>
              </w:rPr>
              <w:t>.3</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制动器响应</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时间</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制动器电磁线圈铁芯动作不应出现异常，出现卡阻现象，且响应时间应符合</w:t>
            </w:r>
            <w:r>
              <w:rPr>
                <w:rFonts w:ascii="宋体" w:hAnsi="宋体" w:cs="宋体" w:hint="eastAsia"/>
                <w:kern w:val="0"/>
                <w:sz w:val="18"/>
                <w:szCs w:val="18"/>
                <w:lang w:val="zh-CN"/>
              </w:rPr>
              <w:t xml:space="preserve"> GB/T 24478</w:t>
            </w:r>
            <w:r>
              <w:rPr>
                <w:rFonts w:ascii="宋体" w:hAnsi="宋体" w:cs="宋体" w:hint="eastAsia"/>
                <w:kern w:val="0"/>
                <w:sz w:val="18"/>
                <w:szCs w:val="18"/>
                <w:lang w:val="zh-CN"/>
              </w:rPr>
              <w:t>—</w:t>
            </w:r>
            <w:r>
              <w:rPr>
                <w:rFonts w:ascii="宋体" w:hAnsi="宋体" w:cs="宋体" w:hint="eastAsia"/>
                <w:kern w:val="0"/>
                <w:sz w:val="18"/>
                <w:szCs w:val="18"/>
                <w:lang w:val="zh-CN"/>
              </w:rPr>
              <w:t xml:space="preserve">2009 </w:t>
            </w:r>
            <w:r>
              <w:rPr>
                <w:rFonts w:ascii="宋体" w:hAnsi="宋体" w:cs="宋体" w:hint="eastAsia"/>
                <w:kern w:val="0"/>
                <w:sz w:val="18"/>
                <w:szCs w:val="18"/>
                <w:lang w:val="zh-CN"/>
              </w:rPr>
              <w:t>中</w:t>
            </w:r>
            <w:r>
              <w:rPr>
                <w:rFonts w:ascii="宋体" w:hAnsi="宋体" w:cs="宋体" w:hint="eastAsia"/>
                <w:kern w:val="0"/>
                <w:sz w:val="18"/>
                <w:szCs w:val="18"/>
                <w:lang w:val="zh-CN"/>
              </w:rPr>
              <w:t xml:space="preserve"> 4.2.2.3 </w:t>
            </w:r>
            <w:r>
              <w:rPr>
                <w:rFonts w:ascii="宋体" w:hAnsi="宋体" w:cs="宋体" w:hint="eastAsia"/>
                <w:kern w:val="0"/>
                <w:sz w:val="18"/>
                <w:szCs w:val="18"/>
                <w:lang w:val="zh-CN"/>
              </w:rPr>
              <w:t>要求。</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B</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6</w:t>
            </w:r>
            <w:r>
              <w:rPr>
                <w:rFonts w:ascii="宋体" w:hAnsi="宋体" w:cs="??"/>
                <w:kern w:val="0"/>
                <w:sz w:val="18"/>
                <w:szCs w:val="18"/>
              </w:rPr>
              <w:t>.4</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工作</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状况</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制动器应当动作灵活，制动时制动闸瓦（制动钳）紧密、均匀地贴合在制动轮（制动盘）上，电梯运行时制动闸瓦（制动钳）与制动轮（制动盘）不发生摩擦。</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6</w:t>
            </w:r>
            <w:r>
              <w:rPr>
                <w:rFonts w:ascii="宋体" w:hAnsi="宋体" w:cs="??"/>
                <w:kern w:val="0"/>
                <w:sz w:val="18"/>
                <w:szCs w:val="18"/>
              </w:rPr>
              <w:t>.5</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动作</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电压</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在满足</w:t>
            </w:r>
            <w:r>
              <w:rPr>
                <w:rFonts w:ascii="宋体" w:hAnsi="宋体" w:cs="宋体" w:hint="eastAsia"/>
                <w:kern w:val="0"/>
                <w:sz w:val="18"/>
                <w:szCs w:val="18"/>
                <w:lang w:val="zh-CN"/>
              </w:rPr>
              <w:t xml:space="preserve"> GB/T 24478</w:t>
            </w:r>
            <w:r>
              <w:rPr>
                <w:rFonts w:ascii="宋体" w:hAnsi="宋体" w:cs="宋体" w:hint="eastAsia"/>
                <w:kern w:val="0"/>
                <w:sz w:val="18"/>
                <w:szCs w:val="18"/>
                <w:lang w:val="zh-CN"/>
              </w:rPr>
              <w:t>—</w:t>
            </w:r>
            <w:r>
              <w:rPr>
                <w:rFonts w:ascii="宋体" w:hAnsi="宋体" w:cs="宋体" w:hint="eastAsia"/>
                <w:kern w:val="0"/>
                <w:sz w:val="18"/>
                <w:szCs w:val="18"/>
                <w:lang w:val="zh-CN"/>
              </w:rPr>
              <w:t xml:space="preserve">2009 </w:t>
            </w:r>
            <w:r>
              <w:rPr>
                <w:rFonts w:ascii="宋体" w:hAnsi="宋体" w:cs="宋体" w:hint="eastAsia"/>
                <w:kern w:val="0"/>
                <w:sz w:val="18"/>
                <w:szCs w:val="18"/>
                <w:lang w:val="zh-CN"/>
              </w:rPr>
              <w:t>中</w:t>
            </w:r>
            <w:r>
              <w:rPr>
                <w:rFonts w:ascii="宋体" w:hAnsi="宋体" w:cs="宋体" w:hint="eastAsia"/>
                <w:kern w:val="0"/>
                <w:sz w:val="18"/>
                <w:szCs w:val="18"/>
                <w:lang w:val="zh-CN"/>
              </w:rPr>
              <w:t xml:space="preserve"> 4.2.2.2 </w:t>
            </w:r>
            <w:r>
              <w:rPr>
                <w:rFonts w:ascii="宋体" w:hAnsi="宋体" w:cs="宋体" w:hint="eastAsia"/>
                <w:kern w:val="0"/>
                <w:sz w:val="18"/>
                <w:szCs w:val="18"/>
                <w:lang w:val="zh-CN"/>
              </w:rPr>
              <w:t>情况下，制动器电磁铁的最低吸合电压和最高释放电压应分别低于额定电压的</w:t>
            </w:r>
            <w:r>
              <w:rPr>
                <w:rFonts w:ascii="宋体" w:hAnsi="宋体" w:cs="宋体" w:hint="eastAsia"/>
                <w:kern w:val="0"/>
                <w:sz w:val="18"/>
                <w:szCs w:val="18"/>
                <w:lang w:val="zh-CN"/>
              </w:rPr>
              <w:t xml:space="preserve"> 80%</w:t>
            </w:r>
            <w:r>
              <w:rPr>
                <w:rFonts w:ascii="宋体" w:hAnsi="宋体" w:cs="宋体" w:hint="eastAsia"/>
                <w:kern w:val="0"/>
                <w:sz w:val="18"/>
                <w:szCs w:val="18"/>
                <w:lang w:val="zh-CN"/>
              </w:rPr>
              <w:t>和</w:t>
            </w:r>
            <w:r>
              <w:rPr>
                <w:rFonts w:ascii="宋体" w:hAnsi="宋体" w:cs="宋体" w:hint="eastAsia"/>
                <w:kern w:val="0"/>
                <w:sz w:val="18"/>
                <w:szCs w:val="18"/>
                <w:lang w:val="zh-CN"/>
              </w:rPr>
              <w:t>55%</w:t>
            </w:r>
            <w:r>
              <w:rPr>
                <w:rFonts w:ascii="宋体" w:hAnsi="宋体" w:cs="宋体" w:hint="eastAsia"/>
                <w:kern w:val="0"/>
                <w:sz w:val="18"/>
                <w:szCs w:val="18"/>
                <w:lang w:val="zh-CN"/>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6</w:t>
            </w:r>
            <w:r>
              <w:rPr>
                <w:rFonts w:ascii="宋体" w:hAnsi="宋体" w:cs="??"/>
                <w:kern w:val="0"/>
                <w:sz w:val="18"/>
                <w:szCs w:val="18"/>
              </w:rPr>
              <w:t>.6</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松闸</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装置</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手动紧急操作装置应当符合以下要求：</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对于可拆卸盘车手轮，设有一个电气安全装置，最迟在盘车手轮装上电梯驱动主机时动作；</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能够通过操纵</w:t>
            </w:r>
            <w:proofErr w:type="gramStart"/>
            <w:r>
              <w:rPr>
                <w:rFonts w:ascii="宋体" w:hAnsi="宋体" w:cs="宋体" w:hint="eastAsia"/>
                <w:kern w:val="0"/>
                <w:sz w:val="18"/>
                <w:szCs w:val="18"/>
                <w:lang w:val="zh-CN"/>
              </w:rPr>
              <w:t>手动松闸装置</w:t>
            </w:r>
            <w:proofErr w:type="gramEnd"/>
            <w:r>
              <w:rPr>
                <w:rFonts w:ascii="宋体" w:hAnsi="宋体" w:cs="宋体" w:hint="eastAsia"/>
                <w:kern w:val="0"/>
                <w:sz w:val="18"/>
                <w:szCs w:val="18"/>
                <w:lang w:val="zh-CN"/>
              </w:rPr>
              <w:t>松开制动器，并且需要以一个持续力保持其松开状态；</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lastRenderedPageBreak/>
              <w:t>c)</w:t>
            </w:r>
            <w:r>
              <w:rPr>
                <w:rFonts w:ascii="宋体" w:hAnsi="宋体" w:cs="宋体" w:hint="eastAsia"/>
                <w:kern w:val="0"/>
                <w:sz w:val="18"/>
                <w:szCs w:val="18"/>
                <w:lang w:val="zh-CN"/>
              </w:rPr>
              <w:t>进行手动紧急操作时，易于观察到轿厢是否在开锁区。</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lastRenderedPageBreak/>
              <w:t>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6</w:t>
            </w:r>
            <w:r>
              <w:rPr>
                <w:rFonts w:ascii="宋体" w:hAnsi="宋体" w:cs="??"/>
                <w:kern w:val="0"/>
                <w:sz w:val="18"/>
                <w:szCs w:val="18"/>
              </w:rPr>
              <w:t>.7</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动</w:t>
            </w:r>
            <w:proofErr w:type="gramStart"/>
            <w:r>
              <w:rPr>
                <w:rFonts w:ascii="宋体" w:hAnsi="宋体" w:cs="??" w:hint="eastAsia"/>
                <w:kern w:val="0"/>
                <w:sz w:val="18"/>
                <w:szCs w:val="18"/>
              </w:rPr>
              <w:t>器自监测</w:t>
            </w:r>
            <w:proofErr w:type="gramEnd"/>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装置</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轿厢意外移动保护装置的执行元件在使用驱动主机制动器的情况下，自监测包括对机械装置正确提起（或释放）的验证和（或）对制动力的验证。对于采用对机械装置正确提起（或释放）验证和对制动力验证的，制动力自监测的周期不应大于</w:t>
            </w:r>
            <w:r>
              <w:rPr>
                <w:rFonts w:ascii="宋体" w:hAnsi="宋体" w:cs="宋体" w:hint="eastAsia"/>
                <w:kern w:val="0"/>
                <w:sz w:val="18"/>
                <w:szCs w:val="18"/>
                <w:lang w:val="zh-CN"/>
              </w:rPr>
              <w:t xml:space="preserve"> 15 </w:t>
            </w:r>
            <w:r>
              <w:rPr>
                <w:rFonts w:ascii="宋体" w:hAnsi="宋体" w:cs="宋体" w:hint="eastAsia"/>
                <w:kern w:val="0"/>
                <w:sz w:val="18"/>
                <w:szCs w:val="18"/>
                <w:lang w:val="zh-CN"/>
              </w:rPr>
              <w:t>天；对于仅采用对机械装置正确提起（或释放）验证的，则在定期维护保养时应检测制动力；对于仅采用对制动力验证的，则制动力自监测周期不应大于</w:t>
            </w:r>
            <w:r>
              <w:rPr>
                <w:rFonts w:ascii="宋体" w:hAnsi="宋体" w:cs="宋体" w:hint="eastAsia"/>
                <w:kern w:val="0"/>
                <w:sz w:val="18"/>
                <w:szCs w:val="18"/>
                <w:lang w:val="zh-CN"/>
              </w:rPr>
              <w:t xml:space="preserve"> 24 </w:t>
            </w:r>
            <w:r>
              <w:rPr>
                <w:rFonts w:ascii="宋体" w:hAnsi="宋体" w:cs="宋体" w:hint="eastAsia"/>
                <w:kern w:val="0"/>
                <w:sz w:val="18"/>
                <w:szCs w:val="18"/>
                <w:lang w:val="zh-CN"/>
              </w:rPr>
              <w:t>小时。</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7</w:t>
            </w:r>
          </w:p>
          <w:p w:rsidR="00DA1A33" w:rsidRDefault="0000453C">
            <w:pPr>
              <w:snapToGrid w:val="0"/>
              <w:spacing w:line="240" w:lineRule="exact"/>
              <w:jc w:val="center"/>
              <w:rPr>
                <w:rFonts w:ascii="宋体" w:hAnsi="宋体"/>
                <w:sz w:val="18"/>
                <w:szCs w:val="18"/>
              </w:rPr>
            </w:pPr>
            <w:r>
              <w:rPr>
                <w:rFonts w:ascii="宋体" w:hAnsi="宋体" w:hint="eastAsia"/>
                <w:sz w:val="18"/>
                <w:szCs w:val="18"/>
              </w:rPr>
              <w:t>限速器</w:t>
            </w:r>
          </w:p>
          <w:p w:rsidR="00DA1A33" w:rsidRDefault="00DA1A33">
            <w:pPr>
              <w:autoSpaceDE w:val="0"/>
              <w:autoSpaceDN w:val="0"/>
              <w:snapToGrid w:val="0"/>
              <w:spacing w:line="240" w:lineRule="exact"/>
              <w:jc w:val="center"/>
              <w:rPr>
                <w:rFonts w:ascii="宋体" w:hAns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7.1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限速器检查</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w:t>
            </w:r>
            <w:r>
              <w:rPr>
                <w:rFonts w:ascii="宋体" w:hAnsi="宋体" w:cs="宋体" w:hint="eastAsia"/>
                <w:kern w:val="0"/>
                <w:sz w:val="18"/>
                <w:szCs w:val="18"/>
              </w:rPr>
              <w:t>1</w:t>
            </w:r>
            <w:r>
              <w:rPr>
                <w:rFonts w:ascii="宋体" w:hAnsi="宋体" w:cs="宋体" w:hint="eastAsia"/>
                <w:kern w:val="0"/>
                <w:sz w:val="18"/>
                <w:szCs w:val="18"/>
                <w:lang w:val="zh-CN"/>
              </w:rPr>
              <w:t>)</w:t>
            </w:r>
            <w:r>
              <w:rPr>
                <w:rFonts w:ascii="宋体" w:hAnsi="宋体" w:cs="宋体" w:hint="eastAsia"/>
                <w:kern w:val="0"/>
                <w:sz w:val="18"/>
                <w:szCs w:val="18"/>
                <w:lang w:val="zh-CN"/>
              </w:rPr>
              <w:t>限速器或者其他装置上设有在运载装置上行或者下行速度达到限速器动作速度之前动作的电气安全装置，以及验证限速器复位状态的电气安全装置；</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w:t>
            </w:r>
            <w:r>
              <w:rPr>
                <w:rFonts w:ascii="宋体" w:hAnsi="宋体" w:cs="宋体" w:hint="eastAsia"/>
                <w:kern w:val="0"/>
                <w:sz w:val="18"/>
                <w:szCs w:val="18"/>
              </w:rPr>
              <w:t>2</w:t>
            </w:r>
            <w:r>
              <w:rPr>
                <w:rFonts w:ascii="宋体" w:hAnsi="宋体" w:cs="宋体" w:hint="eastAsia"/>
                <w:kern w:val="0"/>
                <w:sz w:val="18"/>
                <w:szCs w:val="18"/>
                <w:lang w:val="zh-CN"/>
              </w:rPr>
              <w:t>)</w:t>
            </w:r>
            <w:r>
              <w:rPr>
                <w:rFonts w:ascii="宋体" w:hAnsi="宋体" w:cs="宋体" w:hint="eastAsia"/>
                <w:kern w:val="0"/>
                <w:sz w:val="18"/>
                <w:szCs w:val="18"/>
                <w:lang w:val="zh-CN"/>
              </w:rPr>
              <w:t>限速器各调节</w:t>
            </w:r>
            <w:proofErr w:type="gramStart"/>
            <w:r>
              <w:rPr>
                <w:rFonts w:ascii="宋体" w:hAnsi="宋体" w:cs="宋体" w:hint="eastAsia"/>
                <w:kern w:val="0"/>
                <w:sz w:val="18"/>
                <w:szCs w:val="18"/>
                <w:lang w:val="zh-CN"/>
              </w:rPr>
              <w:t>部位封记完好</w:t>
            </w:r>
            <w:proofErr w:type="gramEnd"/>
            <w:r>
              <w:rPr>
                <w:rFonts w:ascii="宋体" w:hAnsi="宋体" w:cs="宋体" w:hint="eastAsia"/>
                <w:kern w:val="0"/>
                <w:sz w:val="18"/>
                <w:szCs w:val="18"/>
                <w:lang w:val="zh-CN"/>
              </w:rPr>
              <w:t>，运转时不得出现碰擦、卡阻、转动不灵活等现象，动作正常。</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bCs/>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val="restart"/>
            <w:shd w:val="clear" w:color="auto" w:fill="FFFFFF"/>
            <w:vAlign w:val="center"/>
          </w:tcPr>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00453C">
            <w:pPr>
              <w:autoSpaceDE w:val="0"/>
              <w:autoSpaceDN w:val="0"/>
              <w:snapToGrid w:val="0"/>
              <w:spacing w:line="240" w:lineRule="exact"/>
              <w:jc w:val="center"/>
              <w:rPr>
                <w:rFonts w:ascii="宋体" w:hAnsi="宋体" w:cs="宋体"/>
                <w:kern w:val="0"/>
                <w:sz w:val="18"/>
                <w:szCs w:val="18"/>
              </w:rPr>
            </w:pPr>
            <w:r>
              <w:rPr>
                <w:rFonts w:ascii="宋体" w:hAnsi="宋体" w:cs="宋体" w:hint="eastAsia"/>
                <w:kern w:val="0"/>
                <w:sz w:val="18"/>
                <w:szCs w:val="18"/>
              </w:rPr>
              <w:t>8</w:t>
            </w:r>
          </w:p>
          <w:p w:rsidR="00DA1A33" w:rsidRDefault="0000453C">
            <w:pPr>
              <w:autoSpaceDE w:val="0"/>
              <w:autoSpaceDN w:val="0"/>
              <w:snapToGrid w:val="0"/>
              <w:spacing w:line="240" w:lineRule="exact"/>
              <w:jc w:val="center"/>
              <w:rPr>
                <w:rFonts w:ascii="宋体" w:cs="宋体"/>
                <w:kern w:val="0"/>
                <w:sz w:val="18"/>
                <w:szCs w:val="18"/>
                <w:lang w:val="zh-CN"/>
              </w:rPr>
            </w:pPr>
            <w:r>
              <w:rPr>
                <w:rFonts w:ascii="宋体" w:hAnsi="宋体" w:cs="宋体" w:hint="eastAsia"/>
                <w:kern w:val="0"/>
                <w:sz w:val="18"/>
                <w:szCs w:val="18"/>
                <w:lang w:val="zh-CN"/>
              </w:rPr>
              <w:t>救援装置</w:t>
            </w:r>
          </w:p>
        </w:tc>
        <w:tc>
          <w:tcPr>
            <w:tcW w:w="987" w:type="dxa"/>
            <w:shd w:val="clear" w:color="auto" w:fill="FFFFFF"/>
            <w:vAlign w:val="center"/>
          </w:tcPr>
          <w:p w:rsidR="00DA1A33" w:rsidRDefault="0000453C">
            <w:pPr>
              <w:snapToGrid w:val="0"/>
              <w:spacing w:line="240" w:lineRule="exact"/>
              <w:jc w:val="center"/>
              <w:rPr>
                <w:rFonts w:ascii="宋体" w:hAnsi="宋体"/>
                <w:i/>
                <w:iCs/>
                <w:sz w:val="18"/>
                <w:szCs w:val="18"/>
              </w:rPr>
            </w:pPr>
            <w:r>
              <w:rPr>
                <w:rFonts w:ascii="宋体" w:hAnsi="宋体" w:hint="eastAsia"/>
                <w:sz w:val="18"/>
                <w:szCs w:val="18"/>
              </w:rPr>
              <w:t>8</w:t>
            </w:r>
            <w:r>
              <w:rPr>
                <w:rFonts w:ascii="宋体" w:hAnsi="宋体"/>
                <w:sz w:val="18"/>
                <w:szCs w:val="18"/>
              </w:rPr>
              <w:t>.1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i/>
                <w:iCs/>
                <w:kern w:val="0"/>
                <w:sz w:val="18"/>
                <w:szCs w:val="18"/>
              </w:rPr>
            </w:pPr>
            <w:r>
              <w:rPr>
                <w:rFonts w:ascii="宋体" w:hAnsi="宋体" w:cs="??" w:hint="eastAsia"/>
                <w:kern w:val="0"/>
                <w:sz w:val="18"/>
                <w:szCs w:val="18"/>
              </w:rPr>
              <w:t>设置</w:t>
            </w:r>
          </w:p>
        </w:tc>
        <w:tc>
          <w:tcPr>
            <w:tcW w:w="4701" w:type="dxa"/>
            <w:shd w:val="clear" w:color="auto" w:fill="FFFFFF"/>
            <w:vAlign w:val="center"/>
          </w:tcPr>
          <w:p w:rsidR="00DA1A33" w:rsidRDefault="0000453C">
            <w:pPr>
              <w:autoSpaceDE w:val="0"/>
              <w:autoSpaceDN w:val="0"/>
              <w:snapToGrid w:val="0"/>
              <w:spacing w:line="232" w:lineRule="exact"/>
              <w:rPr>
                <w:rFonts w:ascii="宋体" w:hAnsi="宋体" w:cs="宋体"/>
                <w:kern w:val="0"/>
                <w:sz w:val="18"/>
                <w:szCs w:val="18"/>
                <w:lang w:val="zh-CN"/>
              </w:rPr>
            </w:pPr>
            <w:r>
              <w:rPr>
                <w:rFonts w:ascii="宋体" w:hAnsi="宋体" w:cs="宋体" w:hint="eastAsia"/>
                <w:kern w:val="0"/>
                <w:sz w:val="18"/>
                <w:szCs w:val="18"/>
                <w:lang w:val="zh-CN"/>
              </w:rPr>
              <w:t>紧急操作装置应符合以下要求：</w:t>
            </w:r>
          </w:p>
          <w:p w:rsidR="00DA1A33" w:rsidRDefault="0000453C">
            <w:pPr>
              <w:autoSpaceDE w:val="0"/>
              <w:autoSpaceDN w:val="0"/>
              <w:snapToGrid w:val="0"/>
              <w:spacing w:line="232" w:lineRule="exact"/>
              <w:rPr>
                <w:rFonts w:ascii="宋体" w:hAns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如果向上移动装有额定载重量的轿厢所需要的操作力不大于</w:t>
            </w:r>
            <w:r>
              <w:rPr>
                <w:rFonts w:ascii="宋体" w:hAnsi="宋体" w:cs="宋体" w:hint="eastAsia"/>
                <w:kern w:val="0"/>
                <w:sz w:val="18"/>
                <w:szCs w:val="18"/>
                <w:lang w:val="zh-CN"/>
              </w:rPr>
              <w:t>400N,</w:t>
            </w:r>
            <w:r>
              <w:rPr>
                <w:rFonts w:ascii="宋体" w:hAnsi="宋体" w:cs="宋体" w:hint="eastAsia"/>
                <w:kern w:val="0"/>
                <w:sz w:val="18"/>
                <w:szCs w:val="18"/>
                <w:lang w:val="zh-CN"/>
              </w:rPr>
              <w:t>电梯驱动主机可装设手动紧急操作装置；</w:t>
            </w:r>
          </w:p>
          <w:p w:rsidR="00DA1A33" w:rsidRDefault="0000453C">
            <w:pPr>
              <w:autoSpaceDE w:val="0"/>
              <w:autoSpaceDN w:val="0"/>
              <w:snapToGrid w:val="0"/>
              <w:spacing w:line="232" w:lineRule="exact"/>
              <w:rPr>
                <w:rFonts w:ascii="宋体" w:hAnsi="宋体" w:cs="宋体"/>
                <w:kern w:val="0"/>
                <w:sz w:val="18"/>
                <w:szCs w:val="18"/>
                <w:lang w:val="zh-CN"/>
              </w:rPr>
            </w:pPr>
            <w:r>
              <w:rPr>
                <w:rFonts w:ascii="宋体" w:hAnsi="宋体" w:cs="宋体" w:hint="eastAsia"/>
                <w:kern w:val="0"/>
                <w:sz w:val="18"/>
                <w:szCs w:val="18"/>
                <w:lang w:val="zh-CN"/>
              </w:rPr>
              <w:t xml:space="preserve">b) </w:t>
            </w:r>
            <w:r>
              <w:rPr>
                <w:rFonts w:ascii="宋体" w:hAnsi="宋体" w:cs="宋体" w:hint="eastAsia"/>
                <w:kern w:val="0"/>
                <w:sz w:val="18"/>
                <w:szCs w:val="18"/>
                <w:lang w:val="zh-CN"/>
              </w:rPr>
              <w:t>如果上述的力大于</w:t>
            </w:r>
            <w:r>
              <w:rPr>
                <w:rFonts w:ascii="宋体" w:hAnsi="宋体" w:cs="宋体" w:hint="eastAsia"/>
                <w:kern w:val="0"/>
                <w:sz w:val="18"/>
                <w:szCs w:val="18"/>
                <w:lang w:val="zh-CN"/>
              </w:rPr>
              <w:t>400N,</w:t>
            </w:r>
            <w:r>
              <w:rPr>
                <w:rFonts w:ascii="宋体" w:hAnsi="宋体" w:cs="宋体" w:hint="eastAsia"/>
                <w:kern w:val="0"/>
                <w:sz w:val="18"/>
                <w:szCs w:val="18"/>
                <w:lang w:val="zh-CN"/>
              </w:rPr>
              <w:t>机房内应设置一个符合</w:t>
            </w:r>
            <w:r>
              <w:rPr>
                <w:rFonts w:ascii="宋体" w:hAnsi="宋体" w:cs="宋体" w:hint="eastAsia"/>
                <w:kern w:val="0"/>
                <w:sz w:val="18"/>
                <w:szCs w:val="18"/>
                <w:lang w:val="zh-CN"/>
              </w:rPr>
              <w:t>GB/T</w:t>
            </w:r>
          </w:p>
          <w:p w:rsidR="00DA1A33" w:rsidRDefault="0000453C">
            <w:pPr>
              <w:autoSpaceDE w:val="0"/>
              <w:autoSpaceDN w:val="0"/>
              <w:snapToGrid w:val="0"/>
              <w:spacing w:line="232" w:lineRule="exact"/>
              <w:rPr>
                <w:rFonts w:ascii="宋体" w:hAnsi="宋体" w:cs="宋体"/>
                <w:kern w:val="0"/>
                <w:sz w:val="18"/>
                <w:szCs w:val="18"/>
                <w:lang w:val="zh-CN"/>
              </w:rPr>
            </w:pPr>
            <w:r>
              <w:rPr>
                <w:rFonts w:ascii="宋体" w:hAnsi="宋体" w:cs="宋体" w:hint="eastAsia"/>
                <w:kern w:val="0"/>
                <w:sz w:val="18"/>
                <w:szCs w:val="18"/>
                <w:lang w:val="zh-CN"/>
              </w:rPr>
              <w:t>7588.1</w:t>
            </w:r>
            <w:r>
              <w:rPr>
                <w:rFonts w:ascii="宋体" w:hAnsi="宋体" w:cs="宋体" w:hint="eastAsia"/>
                <w:kern w:val="0"/>
                <w:sz w:val="18"/>
                <w:szCs w:val="18"/>
                <w:lang w:val="zh-CN"/>
              </w:rPr>
              <w:t>—</w:t>
            </w:r>
            <w:r>
              <w:rPr>
                <w:rFonts w:ascii="宋体" w:hAnsi="宋体" w:cs="宋体" w:hint="eastAsia"/>
                <w:kern w:val="0"/>
                <w:sz w:val="18"/>
                <w:szCs w:val="18"/>
                <w:lang w:val="zh-CN"/>
              </w:rPr>
              <w:t>2020</w:t>
            </w:r>
            <w:r>
              <w:rPr>
                <w:rFonts w:ascii="宋体" w:hAnsi="宋体" w:cs="宋体" w:hint="eastAsia"/>
                <w:kern w:val="0"/>
                <w:sz w:val="18"/>
                <w:szCs w:val="18"/>
                <w:lang w:val="zh-CN"/>
              </w:rPr>
              <w:t>中</w:t>
            </w:r>
            <w:r>
              <w:rPr>
                <w:rFonts w:ascii="宋体" w:hAnsi="宋体" w:cs="宋体" w:hint="eastAsia"/>
                <w:kern w:val="0"/>
                <w:sz w:val="18"/>
                <w:szCs w:val="18"/>
                <w:lang w:val="zh-CN"/>
              </w:rPr>
              <w:t>5.12.1.6</w:t>
            </w:r>
            <w:r>
              <w:rPr>
                <w:rFonts w:ascii="宋体" w:hAnsi="宋体" w:cs="宋体" w:hint="eastAsia"/>
                <w:kern w:val="0"/>
                <w:sz w:val="18"/>
                <w:szCs w:val="18"/>
                <w:lang w:val="zh-CN"/>
              </w:rPr>
              <w:t>规定的紧急电动运行装置；</w:t>
            </w:r>
          </w:p>
          <w:p w:rsidR="00DA1A33" w:rsidRDefault="0000453C">
            <w:pPr>
              <w:autoSpaceDE w:val="0"/>
              <w:autoSpaceDN w:val="0"/>
              <w:snapToGrid w:val="0"/>
              <w:spacing w:line="232" w:lineRule="exact"/>
              <w:rPr>
                <w:rFonts w:ascii="宋体" w:hAnsi="宋体" w:cs="宋体"/>
                <w:kern w:val="0"/>
                <w:sz w:val="18"/>
                <w:szCs w:val="18"/>
                <w:lang w:val="zh-CN"/>
              </w:rPr>
            </w:pPr>
            <w:r>
              <w:rPr>
                <w:rFonts w:ascii="宋体" w:hAnsi="宋体" w:cs="宋体" w:hint="eastAsia"/>
                <w:kern w:val="0"/>
                <w:sz w:val="18"/>
                <w:szCs w:val="18"/>
                <w:lang w:val="zh-CN"/>
              </w:rPr>
              <w:t>对于无机房电梯应设置：</w:t>
            </w:r>
          </w:p>
          <w:p w:rsidR="00DA1A33" w:rsidRDefault="0000453C">
            <w:pPr>
              <w:autoSpaceDE w:val="0"/>
              <w:autoSpaceDN w:val="0"/>
              <w:snapToGrid w:val="0"/>
              <w:spacing w:line="232" w:lineRule="exact"/>
              <w:rPr>
                <w:rFonts w:ascii="宋体" w:hAns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用于紧急操作和动态试验（如制动试验、</w:t>
            </w:r>
            <w:proofErr w:type="gramStart"/>
            <w:r>
              <w:rPr>
                <w:rFonts w:ascii="宋体" w:hAnsi="宋体" w:cs="宋体" w:hint="eastAsia"/>
                <w:kern w:val="0"/>
                <w:sz w:val="18"/>
                <w:szCs w:val="18"/>
                <w:lang w:val="zh-CN"/>
              </w:rPr>
              <w:t>曳</w:t>
            </w:r>
            <w:proofErr w:type="gramEnd"/>
            <w:r>
              <w:rPr>
                <w:rFonts w:ascii="宋体" w:hAnsi="宋体" w:cs="宋体" w:hint="eastAsia"/>
                <w:kern w:val="0"/>
                <w:sz w:val="18"/>
                <w:szCs w:val="18"/>
                <w:lang w:val="zh-CN"/>
              </w:rPr>
              <w:t>引力试验、限速器</w:t>
            </w:r>
            <w:r>
              <w:rPr>
                <w:rFonts w:ascii="宋体" w:hAnsi="宋体" w:cs="宋体" w:hint="eastAsia"/>
                <w:kern w:val="0"/>
                <w:sz w:val="18"/>
                <w:szCs w:val="18"/>
                <w:lang w:val="zh-CN"/>
              </w:rPr>
              <w:t>-</w:t>
            </w:r>
            <w:r>
              <w:rPr>
                <w:rFonts w:ascii="宋体" w:hAnsi="宋体" w:cs="宋体" w:hint="eastAsia"/>
                <w:kern w:val="0"/>
                <w:sz w:val="18"/>
                <w:szCs w:val="18"/>
                <w:lang w:val="zh-CN"/>
              </w:rPr>
              <w:t>安全</w:t>
            </w:r>
            <w:proofErr w:type="gramStart"/>
            <w:r>
              <w:rPr>
                <w:rFonts w:ascii="宋体" w:hAnsi="宋体" w:cs="宋体" w:hint="eastAsia"/>
                <w:kern w:val="0"/>
                <w:sz w:val="18"/>
                <w:szCs w:val="18"/>
                <w:lang w:val="zh-CN"/>
              </w:rPr>
              <w:t>钳</w:t>
            </w:r>
            <w:proofErr w:type="gramEnd"/>
            <w:r>
              <w:rPr>
                <w:rFonts w:ascii="宋体" w:hAnsi="宋体" w:cs="宋体" w:hint="eastAsia"/>
                <w:kern w:val="0"/>
                <w:sz w:val="18"/>
                <w:szCs w:val="18"/>
                <w:lang w:val="zh-CN"/>
              </w:rPr>
              <w:t>联动试验、缓冲器试验及轿厢上行超速保护试验等）的装置应当能在井道外操作；在停电或停梯故障造成人员被困时，相关人员能够按照操作屏上的应急救援程序及时解救被困人员；</w:t>
            </w:r>
          </w:p>
          <w:p w:rsidR="00DA1A33" w:rsidRDefault="0000453C">
            <w:pPr>
              <w:autoSpaceDE w:val="0"/>
              <w:autoSpaceDN w:val="0"/>
              <w:snapToGrid w:val="0"/>
              <w:spacing w:line="232" w:lineRule="exact"/>
              <w:rPr>
                <w:rFonts w:ascii="宋体" w:hAns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应当能够直接或者通过显示装置观察到轿厢的运动方向、速度以及是否位于开锁区；</w:t>
            </w:r>
          </w:p>
          <w:p w:rsidR="00DA1A33" w:rsidRDefault="0000453C">
            <w:pPr>
              <w:autoSpaceDE w:val="0"/>
              <w:autoSpaceDN w:val="0"/>
              <w:snapToGrid w:val="0"/>
              <w:spacing w:line="232" w:lineRule="exact"/>
              <w:rPr>
                <w:rFonts w:ascii="宋体" w:hAnsi="宋体" w:cs="宋体"/>
                <w:kern w:val="0"/>
                <w:sz w:val="18"/>
                <w:szCs w:val="18"/>
                <w:lang w:val="zh-CN"/>
              </w:rPr>
            </w:pPr>
            <w:r>
              <w:rPr>
                <w:rFonts w:ascii="宋体" w:hAnsi="宋体" w:cs="宋体" w:hint="eastAsia"/>
                <w:kern w:val="0"/>
                <w:sz w:val="18"/>
                <w:szCs w:val="18"/>
                <w:lang w:val="zh-CN"/>
              </w:rPr>
              <w:t>c)</w:t>
            </w:r>
            <w:r>
              <w:rPr>
                <w:rFonts w:ascii="宋体" w:hAnsi="宋体" w:cs="宋体" w:hint="eastAsia"/>
                <w:kern w:val="0"/>
                <w:sz w:val="18"/>
                <w:szCs w:val="18"/>
                <w:lang w:val="zh-CN"/>
              </w:rPr>
              <w:t>装置上应当设置永久性照明和照明开关；</w:t>
            </w:r>
          </w:p>
          <w:p w:rsidR="00DA1A33" w:rsidRDefault="0000453C">
            <w:pPr>
              <w:autoSpaceDE w:val="0"/>
              <w:autoSpaceDN w:val="0"/>
              <w:snapToGrid w:val="0"/>
              <w:spacing w:line="232" w:lineRule="exact"/>
              <w:rPr>
                <w:rFonts w:ascii="宋体" w:hAnsi="宋体" w:cs="宋体"/>
                <w:i/>
                <w:iCs/>
                <w:kern w:val="0"/>
                <w:sz w:val="18"/>
                <w:szCs w:val="18"/>
              </w:rPr>
            </w:pPr>
            <w:r>
              <w:rPr>
                <w:rFonts w:ascii="宋体" w:hAnsi="宋体" w:cs="宋体" w:hint="eastAsia"/>
                <w:kern w:val="0"/>
                <w:sz w:val="18"/>
                <w:szCs w:val="18"/>
                <w:lang w:val="zh-CN"/>
              </w:rPr>
              <w:t>d)</w:t>
            </w:r>
            <w:r>
              <w:rPr>
                <w:rFonts w:ascii="宋体" w:hAnsi="宋体" w:cs="宋体" w:hint="eastAsia"/>
                <w:kern w:val="0"/>
                <w:sz w:val="18"/>
                <w:szCs w:val="18"/>
                <w:lang w:val="zh-CN"/>
              </w:rPr>
              <w:t>装置上应当设置停止装置。</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8</w:t>
            </w:r>
            <w:r>
              <w:rPr>
                <w:rFonts w:ascii="宋体" w:hAnsi="宋体"/>
                <w:sz w:val="18"/>
                <w:szCs w:val="18"/>
              </w:rPr>
              <w:t>.2</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标志</w:t>
            </w:r>
          </w:p>
        </w:tc>
        <w:tc>
          <w:tcPr>
            <w:tcW w:w="4701" w:type="dxa"/>
            <w:shd w:val="clear" w:color="auto" w:fill="FFFFFF"/>
            <w:vAlign w:val="center"/>
          </w:tcPr>
          <w:p w:rsidR="00DA1A33" w:rsidRDefault="0000453C">
            <w:pPr>
              <w:autoSpaceDE w:val="0"/>
              <w:autoSpaceDN w:val="0"/>
              <w:snapToGrid w:val="0"/>
              <w:spacing w:line="232" w:lineRule="exact"/>
              <w:rPr>
                <w:rFonts w:asci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w:t>
            </w:r>
            <w:r>
              <w:rPr>
                <w:rFonts w:ascii="宋体" w:hAnsi="宋体" w:cs="宋体" w:hint="eastAsia"/>
                <w:kern w:val="0"/>
                <w:sz w:val="18"/>
                <w:szCs w:val="18"/>
              </w:rPr>
              <w:t>斜行</w:t>
            </w:r>
            <w:r>
              <w:rPr>
                <w:rFonts w:ascii="宋体" w:hAnsi="宋体" w:cs="宋体" w:hint="eastAsia"/>
                <w:kern w:val="0"/>
                <w:sz w:val="18"/>
                <w:szCs w:val="18"/>
                <w:lang w:val="zh-CN"/>
              </w:rPr>
              <w:t>电梯机房应有应急救援程序说明；</w:t>
            </w:r>
          </w:p>
          <w:p w:rsidR="00DA1A33" w:rsidRDefault="0000453C">
            <w:pPr>
              <w:autoSpaceDE w:val="0"/>
              <w:autoSpaceDN w:val="0"/>
              <w:snapToGrid w:val="0"/>
              <w:spacing w:line="232" w:lineRule="exact"/>
              <w:rPr>
                <w:rFonts w:asci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）在驱动主机上接近盘车手轮处，应明显标出</w:t>
            </w:r>
            <w:r>
              <w:rPr>
                <w:rFonts w:ascii="宋体" w:hAnsi="宋体" w:cs="宋体"/>
                <w:kern w:val="0"/>
                <w:sz w:val="18"/>
                <w:szCs w:val="18"/>
              </w:rPr>
              <w:t>运载装置</w:t>
            </w:r>
            <w:r>
              <w:rPr>
                <w:rFonts w:ascii="宋体" w:hAnsi="宋体" w:cs="宋体" w:hint="eastAsia"/>
                <w:kern w:val="0"/>
                <w:sz w:val="18"/>
                <w:szCs w:val="18"/>
                <w:lang w:val="zh-CN"/>
              </w:rPr>
              <w:t>运行方向，如果手轮是不能拆卸的，则可以在手轮上标出；</w:t>
            </w:r>
          </w:p>
          <w:p w:rsidR="00DA1A33" w:rsidRDefault="0000453C">
            <w:pPr>
              <w:autoSpaceDE w:val="0"/>
              <w:autoSpaceDN w:val="0"/>
              <w:snapToGrid w:val="0"/>
              <w:spacing w:line="232" w:lineRule="exact"/>
              <w:rPr>
                <w:rFonts w:ascii="宋体" w:cs="宋体"/>
                <w:kern w:val="0"/>
                <w:sz w:val="18"/>
                <w:szCs w:val="18"/>
                <w:lang w:val="zh-CN"/>
              </w:rPr>
            </w:pPr>
            <w:r>
              <w:rPr>
                <w:rFonts w:ascii="宋体" w:hAnsi="宋体" w:cs="宋体" w:hint="eastAsia"/>
                <w:kern w:val="0"/>
                <w:sz w:val="18"/>
                <w:szCs w:val="18"/>
                <w:lang w:val="zh-CN"/>
              </w:rPr>
              <w:t>c</w:t>
            </w:r>
            <w:r>
              <w:rPr>
                <w:rFonts w:ascii="宋体" w:hAnsi="宋体" w:cs="宋体" w:hint="eastAsia"/>
                <w:kern w:val="0"/>
                <w:sz w:val="18"/>
                <w:szCs w:val="18"/>
                <w:lang w:val="zh-CN"/>
              </w:rPr>
              <w:t>）在紧急电动运行按钮上或其近旁标出相应的运行方向；</w:t>
            </w:r>
          </w:p>
          <w:p w:rsidR="00DA1A33" w:rsidRDefault="0000453C">
            <w:pPr>
              <w:autoSpaceDE w:val="0"/>
              <w:autoSpaceDN w:val="0"/>
              <w:snapToGrid w:val="0"/>
              <w:spacing w:line="232" w:lineRule="exact"/>
              <w:rPr>
                <w:rFonts w:ascii="宋体" w:cs="宋体"/>
                <w:kern w:val="0"/>
                <w:sz w:val="18"/>
                <w:szCs w:val="18"/>
                <w:lang w:val="zh-CN"/>
              </w:rPr>
            </w:pPr>
            <w:r>
              <w:rPr>
                <w:rFonts w:ascii="宋体" w:hAnsi="宋体" w:cs="宋体" w:hint="eastAsia"/>
                <w:kern w:val="0"/>
                <w:sz w:val="18"/>
                <w:szCs w:val="18"/>
                <w:lang w:val="zh-CN"/>
              </w:rPr>
              <w:t>d</w:t>
            </w:r>
            <w:r>
              <w:rPr>
                <w:rFonts w:ascii="宋体" w:hAnsi="宋体" w:cs="宋体" w:hint="eastAsia"/>
                <w:kern w:val="0"/>
                <w:sz w:val="18"/>
                <w:szCs w:val="18"/>
                <w:lang w:val="zh-CN"/>
              </w:rPr>
              <w:t>）</w:t>
            </w:r>
            <w:proofErr w:type="gramStart"/>
            <w:r>
              <w:rPr>
                <w:rFonts w:ascii="宋体" w:hAnsi="宋体" w:cs="宋体" w:hint="eastAsia"/>
                <w:kern w:val="0"/>
                <w:sz w:val="18"/>
                <w:szCs w:val="18"/>
                <w:lang w:val="zh-CN"/>
              </w:rPr>
              <w:t>松闸扳手</w:t>
            </w:r>
            <w:proofErr w:type="gramEnd"/>
            <w:r>
              <w:rPr>
                <w:rFonts w:ascii="宋体" w:hAnsi="宋体" w:cs="宋体" w:hint="eastAsia"/>
                <w:kern w:val="0"/>
                <w:sz w:val="18"/>
                <w:szCs w:val="18"/>
                <w:lang w:val="zh-CN"/>
              </w:rPr>
              <w:t>涂成红色，盘车手轮是无辐条的并且涂成黄色，可拆卸盘车手轮放置在机房内容易接近的明显部位。</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8</w:t>
            </w:r>
            <w:r>
              <w:rPr>
                <w:rFonts w:ascii="宋体" w:hAnsi="宋体"/>
                <w:sz w:val="18"/>
                <w:szCs w:val="18"/>
              </w:rPr>
              <w:t>.3</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功能</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有效</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性</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）装有手动紧急操作装置的电梯驱动主机，能够通过操纵</w:t>
            </w:r>
            <w:proofErr w:type="gramStart"/>
            <w:r>
              <w:rPr>
                <w:rFonts w:ascii="宋体" w:hAnsi="宋体" w:cs="宋体" w:hint="eastAsia"/>
                <w:kern w:val="0"/>
                <w:sz w:val="18"/>
                <w:szCs w:val="18"/>
                <w:lang w:val="zh-CN"/>
              </w:rPr>
              <w:t>手动松闸装置</w:t>
            </w:r>
            <w:proofErr w:type="gramEnd"/>
            <w:r>
              <w:rPr>
                <w:rFonts w:ascii="宋体" w:hAnsi="宋体" w:cs="宋体" w:hint="eastAsia"/>
                <w:kern w:val="0"/>
                <w:sz w:val="18"/>
                <w:szCs w:val="18"/>
                <w:lang w:val="zh-CN"/>
              </w:rPr>
              <w:t>松开制动器，并且需要以一个持续力保持其松开状态；</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）紧急电动运行装置依靠持续揿压按钮来控制</w:t>
            </w:r>
            <w:r>
              <w:rPr>
                <w:rFonts w:ascii="宋体" w:hAnsi="宋体" w:cs="宋体"/>
                <w:kern w:val="0"/>
                <w:sz w:val="18"/>
                <w:szCs w:val="18"/>
              </w:rPr>
              <w:t>运载装置</w:t>
            </w:r>
            <w:r>
              <w:rPr>
                <w:rFonts w:ascii="宋体" w:hAnsi="宋体" w:cs="宋体" w:hint="eastAsia"/>
                <w:kern w:val="0"/>
                <w:sz w:val="18"/>
                <w:szCs w:val="18"/>
                <w:lang w:val="zh-CN"/>
              </w:rPr>
              <w:t>运行，此按钮有防止误操作的保护，按钮上或其近旁标出相应的运行方向；</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c</w:t>
            </w:r>
            <w:r>
              <w:rPr>
                <w:rFonts w:ascii="宋体" w:hAnsi="宋体" w:cs="宋体" w:hint="eastAsia"/>
                <w:kern w:val="0"/>
                <w:sz w:val="18"/>
                <w:szCs w:val="18"/>
                <w:lang w:val="zh-CN"/>
              </w:rPr>
              <w:t>）一旦进入检修运行，紧急电动运行装置控制</w:t>
            </w:r>
            <w:r>
              <w:rPr>
                <w:rFonts w:ascii="宋体" w:hAnsi="宋体" w:cs="宋体"/>
                <w:kern w:val="0"/>
                <w:sz w:val="18"/>
                <w:szCs w:val="18"/>
              </w:rPr>
              <w:t>运载装置</w:t>
            </w:r>
            <w:r>
              <w:rPr>
                <w:rFonts w:ascii="宋体" w:hAnsi="宋体" w:cs="宋体" w:hint="eastAsia"/>
                <w:kern w:val="0"/>
                <w:sz w:val="18"/>
                <w:szCs w:val="18"/>
                <w:lang w:val="zh-CN"/>
              </w:rPr>
              <w:t>运行的功能由检修控制装置所取代。</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8</w:t>
            </w:r>
            <w:r>
              <w:rPr>
                <w:rFonts w:ascii="宋体" w:hAnsi="宋体"/>
                <w:sz w:val="18"/>
                <w:szCs w:val="18"/>
              </w:rPr>
              <w:t>.4</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平层</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标记</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在机房内应易于检查</w:t>
            </w:r>
            <w:r>
              <w:rPr>
                <w:rFonts w:ascii="宋体" w:hAnsi="宋体" w:cs="宋体"/>
                <w:kern w:val="0"/>
                <w:sz w:val="18"/>
                <w:szCs w:val="18"/>
              </w:rPr>
              <w:t>运载装置</w:t>
            </w:r>
            <w:r>
              <w:rPr>
                <w:rFonts w:ascii="宋体" w:hAnsi="宋体" w:cs="宋体" w:hint="eastAsia"/>
                <w:kern w:val="0"/>
                <w:sz w:val="18"/>
                <w:szCs w:val="18"/>
                <w:lang w:val="zh-CN"/>
              </w:rPr>
              <w:t>是否在开锁区。例如，这种检查可借助于曳引</w:t>
            </w:r>
            <w:proofErr w:type="gramStart"/>
            <w:r>
              <w:rPr>
                <w:rFonts w:ascii="宋体" w:hAnsi="宋体" w:cs="宋体" w:hint="eastAsia"/>
                <w:kern w:val="0"/>
                <w:sz w:val="18"/>
                <w:szCs w:val="18"/>
                <w:lang w:val="zh-CN"/>
              </w:rPr>
              <w:t>绳</w:t>
            </w:r>
            <w:proofErr w:type="gramEnd"/>
            <w:r>
              <w:rPr>
                <w:rFonts w:ascii="宋体" w:hAnsi="宋体" w:cs="宋体" w:hint="eastAsia"/>
                <w:kern w:val="0"/>
                <w:sz w:val="18"/>
                <w:szCs w:val="18"/>
                <w:lang w:val="zh-CN"/>
              </w:rPr>
              <w:t>或者限速器绳上的标记。</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8</w:t>
            </w:r>
            <w:r>
              <w:rPr>
                <w:rFonts w:ascii="宋体" w:hAnsi="宋体"/>
                <w:sz w:val="18"/>
                <w:szCs w:val="18"/>
              </w:rPr>
              <w:t>.5</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proofErr w:type="gramStart"/>
            <w:r>
              <w:rPr>
                <w:rFonts w:ascii="宋体" w:hAnsi="宋体" w:cs="??" w:hint="eastAsia"/>
                <w:kern w:val="0"/>
                <w:sz w:val="18"/>
                <w:szCs w:val="18"/>
              </w:rPr>
              <w:t>手动松闸装置</w:t>
            </w:r>
            <w:proofErr w:type="gramEnd"/>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proofErr w:type="gramStart"/>
            <w:r>
              <w:rPr>
                <w:rFonts w:ascii="宋体" w:hAnsi="宋体" w:cs="宋体" w:hint="eastAsia"/>
                <w:kern w:val="0"/>
                <w:sz w:val="18"/>
                <w:szCs w:val="18"/>
                <w:lang w:val="zh-CN"/>
              </w:rPr>
              <w:t>手动松闸装置</w:t>
            </w:r>
            <w:proofErr w:type="gramEnd"/>
            <w:r>
              <w:rPr>
                <w:rFonts w:ascii="宋体" w:hAnsi="宋体" w:cs="宋体" w:hint="eastAsia"/>
                <w:kern w:val="0"/>
                <w:sz w:val="18"/>
                <w:szCs w:val="18"/>
                <w:lang w:val="zh-CN"/>
              </w:rPr>
              <w:t>制动器扳手不应出现严重变形或裂纹，制动器扳手组件不应出现严重锈蚀、变形或裂纹，</w:t>
            </w:r>
            <w:proofErr w:type="gramStart"/>
            <w:r>
              <w:rPr>
                <w:rFonts w:ascii="宋体" w:hAnsi="宋体" w:cs="宋体" w:hint="eastAsia"/>
                <w:kern w:val="0"/>
                <w:sz w:val="18"/>
                <w:szCs w:val="18"/>
                <w:lang w:val="zh-CN"/>
              </w:rPr>
              <w:t>松闸钢丝绳</w:t>
            </w:r>
            <w:proofErr w:type="gramEnd"/>
            <w:r>
              <w:rPr>
                <w:rFonts w:ascii="宋体" w:hAnsi="宋体" w:cs="宋体" w:hint="eastAsia"/>
                <w:kern w:val="0"/>
                <w:sz w:val="18"/>
                <w:szCs w:val="18"/>
                <w:lang w:val="zh-CN"/>
              </w:rPr>
              <w:t>不应出现严重锈蚀、卡阻或断裂。</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8</w:t>
            </w:r>
            <w:r>
              <w:rPr>
                <w:rFonts w:ascii="宋体" w:hAnsi="宋体"/>
                <w:sz w:val="18"/>
                <w:szCs w:val="18"/>
              </w:rPr>
              <w:t>.6</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手动盘车装置</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手动盘车手轮不应出现严重锈蚀、变形、裂纹或缺损，焊接部位不应出现裂纹，盘车齿轮副啮合有效，盘车齿轮无裂纹或断齿。</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8</w:t>
            </w:r>
            <w:r>
              <w:rPr>
                <w:rFonts w:ascii="宋体" w:hAnsi="宋体"/>
                <w:sz w:val="18"/>
                <w:szCs w:val="18"/>
              </w:rPr>
              <w:t>.7</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紧急电源装置</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紧急电源装置的蓄电池不应出现以下情况：</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蓄电池出现漏液；</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蓄电池无法充电；</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c)</w:t>
            </w:r>
            <w:r>
              <w:rPr>
                <w:rFonts w:ascii="宋体" w:hAnsi="宋体" w:cs="宋体" w:hint="eastAsia"/>
                <w:kern w:val="0"/>
                <w:sz w:val="18"/>
                <w:szCs w:val="18"/>
                <w:lang w:val="zh-CN"/>
              </w:rPr>
              <w:t>充电后蓄电池电压低于正常工作电压，充电后蓄电池电量不能满足设计功能要求（如持续时间，轿厢移动距离等要求）。</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int="eastAsia"/>
                <w:sz w:val="18"/>
                <w:szCs w:val="18"/>
              </w:rPr>
              <w:t>8</w:t>
            </w:r>
            <w:r>
              <w:rPr>
                <w:rFonts w:ascii="宋体"/>
                <w:sz w:val="18"/>
                <w:szCs w:val="18"/>
              </w:rPr>
              <w:t>.8</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对讲系统</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紧急救援时，紧急操作装置处与轿厢对讲系统应有效。</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762"/>
          <w:jc w:val="center"/>
        </w:trPr>
        <w:tc>
          <w:tcPr>
            <w:tcW w:w="618" w:type="dxa"/>
            <w:vMerge/>
            <w:shd w:val="clear" w:color="auto" w:fill="FFFFFF"/>
            <w:tcMar>
              <w:left w:w="57" w:type="dxa"/>
              <w:right w:w="57" w:type="dxa"/>
            </w:tcMar>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9.1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间隙</w:t>
            </w:r>
          </w:p>
        </w:tc>
        <w:tc>
          <w:tcPr>
            <w:tcW w:w="4701" w:type="dxa"/>
            <w:shd w:val="clear" w:color="auto" w:fill="FFFFFF"/>
          </w:tcPr>
          <w:p w:rsidR="00DA1A33" w:rsidRDefault="0000453C">
            <w:pPr>
              <w:pStyle w:val="Other1"/>
              <w:spacing w:line="240" w:lineRule="auto"/>
              <w:ind w:firstLine="0"/>
              <w:rPr>
                <w:kern w:val="0"/>
                <w:sz w:val="18"/>
                <w:szCs w:val="18"/>
                <w:lang w:val="zh-CN"/>
              </w:rPr>
            </w:pPr>
            <w:r>
              <w:rPr>
                <w:rFonts w:hint="eastAsia"/>
                <w:kern w:val="0"/>
                <w:sz w:val="18"/>
                <w:szCs w:val="18"/>
                <w:lang w:val="zh-CN"/>
              </w:rPr>
              <w:t>a)</w:t>
            </w:r>
            <w:r>
              <w:rPr>
                <w:rFonts w:hint="eastAsia"/>
                <w:kern w:val="0"/>
                <w:sz w:val="18"/>
                <w:szCs w:val="18"/>
                <w:lang w:val="zh-CN"/>
              </w:rPr>
              <w:t>轿门门刀</w:t>
            </w:r>
            <w:proofErr w:type="gramStart"/>
            <w:r>
              <w:rPr>
                <w:rFonts w:hint="eastAsia"/>
                <w:kern w:val="0"/>
                <w:sz w:val="18"/>
                <w:szCs w:val="18"/>
                <w:lang w:val="zh-CN"/>
              </w:rPr>
              <w:t>与层门地</w:t>
            </w:r>
            <w:proofErr w:type="gramEnd"/>
            <w:r>
              <w:rPr>
                <w:rFonts w:hint="eastAsia"/>
                <w:kern w:val="0"/>
                <w:sz w:val="18"/>
                <w:szCs w:val="18"/>
                <w:lang w:val="zh-CN"/>
              </w:rPr>
              <w:t>坎，层门锁滚轮与轿厢地坎的间隙应当不小于</w:t>
            </w:r>
            <w:r>
              <w:rPr>
                <w:rFonts w:hint="eastAsia"/>
                <w:kern w:val="0"/>
                <w:sz w:val="18"/>
                <w:szCs w:val="18"/>
                <w:lang w:val="zh-CN"/>
              </w:rPr>
              <w:t>5mm</w:t>
            </w:r>
            <w:r>
              <w:rPr>
                <w:rFonts w:hint="eastAsia"/>
                <w:kern w:val="0"/>
                <w:sz w:val="18"/>
                <w:szCs w:val="18"/>
                <w:lang w:val="zh-CN"/>
              </w:rPr>
              <w:t>；电梯运行时不得互相碰擦。</w:t>
            </w:r>
          </w:p>
          <w:p w:rsidR="00DA1A33" w:rsidRDefault="0000453C">
            <w:pPr>
              <w:pStyle w:val="Other1"/>
              <w:spacing w:line="240" w:lineRule="auto"/>
              <w:ind w:firstLine="0"/>
              <w:rPr>
                <w:kern w:val="0"/>
                <w:sz w:val="18"/>
                <w:szCs w:val="18"/>
                <w:lang w:val="zh-CN"/>
              </w:rPr>
            </w:pPr>
            <w:r>
              <w:rPr>
                <w:rFonts w:hint="eastAsia"/>
                <w:kern w:val="0"/>
                <w:sz w:val="18"/>
                <w:szCs w:val="18"/>
                <w:lang w:val="zh-CN"/>
              </w:rPr>
              <w:t>b)</w:t>
            </w:r>
            <w:r>
              <w:rPr>
                <w:rFonts w:hint="eastAsia"/>
                <w:kern w:val="0"/>
                <w:sz w:val="18"/>
                <w:szCs w:val="18"/>
                <w:lang w:val="zh-CN"/>
              </w:rPr>
              <w:t>轿厢地</w:t>
            </w:r>
            <w:proofErr w:type="gramStart"/>
            <w:r>
              <w:rPr>
                <w:rFonts w:hint="eastAsia"/>
                <w:kern w:val="0"/>
                <w:sz w:val="18"/>
                <w:szCs w:val="18"/>
                <w:lang w:val="zh-CN"/>
              </w:rPr>
              <w:t>坎与层门</w:t>
            </w:r>
            <w:proofErr w:type="gramEnd"/>
            <w:r>
              <w:rPr>
                <w:rFonts w:hint="eastAsia"/>
                <w:kern w:val="0"/>
                <w:sz w:val="18"/>
                <w:szCs w:val="18"/>
                <w:lang w:val="zh-CN"/>
              </w:rPr>
              <w:t>地坎的水平距离不得大于</w:t>
            </w:r>
            <w:r>
              <w:rPr>
                <w:rFonts w:hint="eastAsia"/>
                <w:kern w:val="0"/>
                <w:sz w:val="18"/>
                <w:szCs w:val="18"/>
                <w:lang w:val="zh-CN"/>
              </w:rPr>
              <w:t>35mm</w:t>
            </w:r>
            <w:r>
              <w:rPr>
                <w:rFonts w:hint="eastAsia"/>
                <w:kern w:val="0"/>
                <w:sz w:val="18"/>
                <w:szCs w:val="18"/>
                <w:lang w:val="zh-CN"/>
              </w:rPr>
              <w:t>。</w:t>
            </w:r>
          </w:p>
          <w:p w:rsidR="00DA1A33" w:rsidRDefault="0000453C">
            <w:pPr>
              <w:pStyle w:val="Other1"/>
              <w:spacing w:line="240" w:lineRule="auto"/>
              <w:ind w:firstLine="0"/>
              <w:rPr>
                <w:kern w:val="0"/>
                <w:sz w:val="18"/>
                <w:szCs w:val="18"/>
                <w:lang w:val="zh-CN"/>
              </w:rPr>
            </w:pPr>
            <w:r>
              <w:rPr>
                <w:rFonts w:hint="eastAsia"/>
                <w:kern w:val="0"/>
                <w:sz w:val="18"/>
                <w:szCs w:val="18"/>
                <w:lang w:val="zh-CN"/>
              </w:rPr>
              <w:t>c)</w:t>
            </w:r>
            <w:r>
              <w:rPr>
                <w:rFonts w:hint="eastAsia"/>
                <w:kern w:val="0"/>
                <w:sz w:val="18"/>
                <w:szCs w:val="18"/>
                <w:lang w:val="zh-CN"/>
              </w:rPr>
              <w:t>门关闭后，应当符合以下要求：</w:t>
            </w:r>
          </w:p>
          <w:p w:rsidR="00DA1A33" w:rsidRDefault="0000453C">
            <w:pPr>
              <w:pStyle w:val="Other1"/>
              <w:spacing w:line="240" w:lineRule="auto"/>
              <w:ind w:firstLine="0"/>
              <w:rPr>
                <w:kern w:val="0"/>
                <w:sz w:val="18"/>
                <w:szCs w:val="18"/>
                <w:lang w:val="zh-CN"/>
              </w:rPr>
            </w:pPr>
            <w:r>
              <w:rPr>
                <w:rFonts w:hint="eastAsia"/>
                <w:kern w:val="0"/>
                <w:sz w:val="18"/>
                <w:szCs w:val="18"/>
                <w:lang w:val="zh-CN"/>
              </w:rPr>
              <w:t>1</w:t>
            </w:r>
            <w:r>
              <w:rPr>
                <w:rFonts w:hint="eastAsia"/>
                <w:kern w:val="0"/>
                <w:sz w:val="18"/>
                <w:szCs w:val="18"/>
                <w:lang w:val="zh-CN"/>
              </w:rPr>
              <w:t>）门扇之间及门扇与立柱、门楣和地</w:t>
            </w:r>
            <w:proofErr w:type="gramStart"/>
            <w:r>
              <w:rPr>
                <w:rFonts w:hint="eastAsia"/>
                <w:kern w:val="0"/>
                <w:sz w:val="18"/>
                <w:szCs w:val="18"/>
                <w:lang w:val="zh-CN"/>
              </w:rPr>
              <w:t>坎之间</w:t>
            </w:r>
            <w:proofErr w:type="gramEnd"/>
            <w:r>
              <w:rPr>
                <w:rFonts w:hint="eastAsia"/>
                <w:kern w:val="0"/>
                <w:sz w:val="18"/>
                <w:szCs w:val="18"/>
                <w:lang w:val="zh-CN"/>
              </w:rPr>
              <w:t>的间隙，对于乘客电梯不大于</w:t>
            </w:r>
            <w:r>
              <w:rPr>
                <w:rFonts w:hint="eastAsia"/>
                <w:kern w:val="0"/>
                <w:sz w:val="18"/>
                <w:szCs w:val="18"/>
                <w:lang w:val="zh-CN"/>
              </w:rPr>
              <w:t>6mm</w:t>
            </w:r>
            <w:r>
              <w:rPr>
                <w:rFonts w:hint="eastAsia"/>
                <w:kern w:val="0"/>
                <w:sz w:val="18"/>
                <w:szCs w:val="18"/>
                <w:lang w:val="zh-CN"/>
              </w:rPr>
              <w:t>；对于载货电梯不大于</w:t>
            </w:r>
            <w:r>
              <w:rPr>
                <w:rFonts w:hint="eastAsia"/>
                <w:kern w:val="0"/>
                <w:sz w:val="18"/>
                <w:szCs w:val="18"/>
                <w:lang w:val="zh-CN"/>
              </w:rPr>
              <w:t>8mm</w:t>
            </w:r>
            <w:r>
              <w:rPr>
                <w:rFonts w:hint="eastAsia"/>
                <w:kern w:val="0"/>
                <w:sz w:val="18"/>
                <w:szCs w:val="18"/>
                <w:lang w:val="zh-CN"/>
              </w:rPr>
              <w:t>，使用过程中由于磨损，允许达到</w:t>
            </w:r>
            <w:r>
              <w:rPr>
                <w:rFonts w:hint="eastAsia"/>
                <w:kern w:val="0"/>
                <w:sz w:val="18"/>
                <w:szCs w:val="18"/>
                <w:lang w:val="zh-CN"/>
              </w:rPr>
              <w:t>10mm</w:t>
            </w:r>
            <w:r>
              <w:rPr>
                <w:rFonts w:hint="eastAsia"/>
                <w:kern w:val="0"/>
                <w:sz w:val="18"/>
                <w:szCs w:val="18"/>
                <w:lang w:val="zh-CN"/>
              </w:rPr>
              <w:t>；</w:t>
            </w:r>
          </w:p>
          <w:p w:rsidR="00DA1A33" w:rsidRDefault="0000453C">
            <w:pPr>
              <w:pStyle w:val="Other1"/>
              <w:spacing w:line="240" w:lineRule="auto"/>
              <w:ind w:firstLine="0"/>
              <w:rPr>
                <w:kern w:val="0"/>
                <w:sz w:val="18"/>
                <w:szCs w:val="18"/>
                <w:lang w:val="zh-CN"/>
              </w:rPr>
            </w:pPr>
            <w:r>
              <w:rPr>
                <w:rFonts w:hint="eastAsia"/>
                <w:kern w:val="0"/>
                <w:sz w:val="18"/>
                <w:szCs w:val="18"/>
                <w:lang w:val="zh-CN"/>
              </w:rPr>
              <w:t>2</w:t>
            </w:r>
            <w:r>
              <w:rPr>
                <w:rFonts w:hint="eastAsia"/>
                <w:kern w:val="0"/>
                <w:sz w:val="18"/>
                <w:szCs w:val="18"/>
                <w:lang w:val="zh-CN"/>
              </w:rPr>
              <w:t>）在水平移动门和折叠门主动门扇的开启方向，以</w:t>
            </w:r>
            <w:r>
              <w:rPr>
                <w:rFonts w:hint="eastAsia"/>
                <w:kern w:val="0"/>
                <w:sz w:val="18"/>
                <w:szCs w:val="18"/>
                <w:lang w:val="zh-CN"/>
              </w:rPr>
              <w:t>150N</w:t>
            </w:r>
            <w:r>
              <w:rPr>
                <w:rFonts w:hint="eastAsia"/>
                <w:kern w:val="0"/>
                <w:sz w:val="18"/>
                <w:szCs w:val="18"/>
                <w:lang w:val="zh-CN"/>
              </w:rPr>
              <w:t>的人力施加在一个最不利的点，前条所述的间隙允许增大，但</w:t>
            </w:r>
            <w:proofErr w:type="gramStart"/>
            <w:r>
              <w:rPr>
                <w:rFonts w:hint="eastAsia"/>
                <w:kern w:val="0"/>
                <w:sz w:val="18"/>
                <w:szCs w:val="18"/>
                <w:lang w:val="zh-CN"/>
              </w:rPr>
              <w:t>对于旁</w:t>
            </w:r>
            <w:proofErr w:type="gramEnd"/>
            <w:r>
              <w:rPr>
                <w:rFonts w:hint="eastAsia"/>
                <w:kern w:val="0"/>
                <w:sz w:val="18"/>
                <w:szCs w:val="18"/>
                <w:lang w:val="zh-CN"/>
              </w:rPr>
              <w:t>开门不大于</w:t>
            </w:r>
            <w:r>
              <w:rPr>
                <w:rFonts w:hint="eastAsia"/>
                <w:kern w:val="0"/>
                <w:sz w:val="18"/>
                <w:szCs w:val="18"/>
                <w:lang w:val="zh-CN"/>
              </w:rPr>
              <w:t>30mm</w:t>
            </w:r>
            <w:r>
              <w:rPr>
                <w:rFonts w:hint="eastAsia"/>
                <w:kern w:val="0"/>
                <w:sz w:val="18"/>
                <w:szCs w:val="18"/>
                <w:lang w:val="zh-CN"/>
              </w:rPr>
              <w:t>，对于中分门其总和不大</w:t>
            </w:r>
          </w:p>
          <w:p w:rsidR="00DA1A33" w:rsidRDefault="0000453C">
            <w:pPr>
              <w:pStyle w:val="Other1"/>
              <w:spacing w:line="240" w:lineRule="auto"/>
              <w:ind w:firstLine="0"/>
              <w:rPr>
                <w:kern w:val="0"/>
                <w:sz w:val="18"/>
                <w:szCs w:val="18"/>
                <w:lang w:val="zh-CN"/>
              </w:rPr>
            </w:pPr>
            <w:r>
              <w:rPr>
                <w:rFonts w:hint="eastAsia"/>
                <w:kern w:val="0"/>
                <w:sz w:val="18"/>
                <w:szCs w:val="18"/>
                <w:lang w:val="zh-CN"/>
              </w:rPr>
              <w:t>于</w:t>
            </w:r>
            <w:r>
              <w:rPr>
                <w:rFonts w:hint="eastAsia"/>
                <w:kern w:val="0"/>
                <w:sz w:val="18"/>
                <w:szCs w:val="18"/>
                <w:lang w:val="zh-CN"/>
              </w:rPr>
              <w:t>45mm</w:t>
            </w:r>
            <w:r>
              <w:rPr>
                <w:rFonts w:hint="eastAsia"/>
                <w:kern w:val="0"/>
                <w:sz w:val="18"/>
                <w:szCs w:val="18"/>
                <w:lang w:val="zh-CN"/>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762"/>
          <w:jc w:val="center"/>
        </w:trPr>
        <w:tc>
          <w:tcPr>
            <w:tcW w:w="618" w:type="dxa"/>
            <w:vMerge/>
            <w:shd w:val="clear" w:color="auto" w:fill="FFFFFF"/>
            <w:tcMar>
              <w:left w:w="57" w:type="dxa"/>
              <w:right w:w="57" w:type="dxa"/>
            </w:tcMar>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9.2</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固定和结构</w:t>
            </w:r>
          </w:p>
        </w:tc>
        <w:tc>
          <w:tcPr>
            <w:tcW w:w="4701" w:type="dxa"/>
            <w:shd w:val="clear" w:color="auto" w:fill="FFFFFF"/>
          </w:tcPr>
          <w:p w:rsidR="00DA1A33" w:rsidRDefault="0000453C">
            <w:pPr>
              <w:pStyle w:val="Other1"/>
              <w:spacing w:line="240" w:lineRule="auto"/>
              <w:ind w:firstLine="0"/>
              <w:rPr>
                <w:kern w:val="0"/>
                <w:sz w:val="18"/>
                <w:szCs w:val="18"/>
                <w:lang w:val="zh-CN"/>
              </w:rPr>
            </w:pPr>
            <w:r>
              <w:rPr>
                <w:rFonts w:hint="eastAsia"/>
                <w:kern w:val="0"/>
                <w:sz w:val="18"/>
                <w:szCs w:val="18"/>
                <w:lang w:val="zh-CN"/>
              </w:rPr>
              <w:t>门系统各部件应固定可靠，不应有严重变形、磨损、锈蚀等缺陷；</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w:t>
            </w:r>
            <w:r>
              <w:rPr>
                <w:rFonts w:ascii="宋体" w:hAnsi="宋体" w:cs="??" w:hint="eastAsia"/>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762"/>
          <w:jc w:val="center"/>
        </w:trPr>
        <w:tc>
          <w:tcPr>
            <w:tcW w:w="618" w:type="dxa"/>
            <w:vMerge/>
            <w:shd w:val="clear" w:color="auto" w:fill="FFFFFF"/>
            <w:tcMar>
              <w:left w:w="57" w:type="dxa"/>
              <w:right w:w="57" w:type="dxa"/>
            </w:tcMar>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9.3</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门扇</w:t>
            </w:r>
          </w:p>
        </w:tc>
        <w:tc>
          <w:tcPr>
            <w:tcW w:w="4701" w:type="dxa"/>
            <w:shd w:val="clear" w:color="auto" w:fill="FFFFFF"/>
          </w:tcPr>
          <w:p w:rsidR="00DA1A33" w:rsidRDefault="0000453C">
            <w:pPr>
              <w:pStyle w:val="Other1"/>
              <w:spacing w:line="240" w:lineRule="auto"/>
              <w:ind w:firstLine="0"/>
              <w:rPr>
                <w:kern w:val="0"/>
                <w:sz w:val="18"/>
                <w:szCs w:val="18"/>
                <w:lang w:val="zh-CN"/>
              </w:rPr>
            </w:pPr>
            <w:r>
              <w:rPr>
                <w:rFonts w:hint="eastAsia"/>
                <w:kern w:val="0"/>
                <w:sz w:val="18"/>
                <w:szCs w:val="18"/>
                <w:lang w:val="zh-CN"/>
              </w:rPr>
              <w:t>门扇不应出现下列情况之一：</w:t>
            </w:r>
          </w:p>
          <w:p w:rsidR="00DA1A33" w:rsidRDefault="0000453C">
            <w:pPr>
              <w:pStyle w:val="Other1"/>
              <w:spacing w:line="240" w:lineRule="auto"/>
              <w:ind w:firstLine="0"/>
              <w:rPr>
                <w:kern w:val="0"/>
                <w:sz w:val="18"/>
                <w:szCs w:val="18"/>
                <w:lang w:val="zh-CN"/>
              </w:rPr>
            </w:pPr>
            <w:r>
              <w:rPr>
                <w:rFonts w:hint="eastAsia"/>
                <w:kern w:val="0"/>
                <w:sz w:val="18"/>
                <w:szCs w:val="18"/>
                <w:lang w:val="zh-CN"/>
              </w:rPr>
              <w:t>a)</w:t>
            </w:r>
            <w:r>
              <w:rPr>
                <w:rFonts w:hint="eastAsia"/>
                <w:kern w:val="0"/>
                <w:sz w:val="18"/>
                <w:szCs w:val="18"/>
                <w:lang w:val="zh-CN"/>
              </w:rPr>
              <w:t>门扇严重锈蚀穿孔或破损穿孔；</w:t>
            </w:r>
          </w:p>
          <w:p w:rsidR="00DA1A33" w:rsidRDefault="0000453C">
            <w:pPr>
              <w:pStyle w:val="Other1"/>
              <w:spacing w:line="240" w:lineRule="auto"/>
              <w:ind w:firstLine="0"/>
              <w:rPr>
                <w:kern w:val="0"/>
                <w:sz w:val="18"/>
                <w:szCs w:val="18"/>
                <w:lang w:val="zh-CN"/>
              </w:rPr>
            </w:pPr>
            <w:r>
              <w:rPr>
                <w:rFonts w:hint="eastAsia"/>
                <w:kern w:val="0"/>
                <w:sz w:val="18"/>
                <w:szCs w:val="18"/>
                <w:lang w:val="zh-CN"/>
              </w:rPr>
              <w:t>b)</w:t>
            </w:r>
            <w:r>
              <w:rPr>
                <w:rFonts w:hint="eastAsia"/>
                <w:kern w:val="0"/>
                <w:sz w:val="18"/>
                <w:szCs w:val="18"/>
                <w:lang w:val="zh-CN"/>
              </w:rPr>
              <w:t>门扇背部加强筋脱落；</w:t>
            </w:r>
          </w:p>
          <w:p w:rsidR="00DA1A33" w:rsidRDefault="0000453C">
            <w:pPr>
              <w:pStyle w:val="Other1"/>
              <w:spacing w:line="240" w:lineRule="auto"/>
              <w:ind w:firstLine="0"/>
              <w:rPr>
                <w:kern w:val="0"/>
                <w:sz w:val="18"/>
                <w:szCs w:val="18"/>
                <w:lang w:val="zh-CN"/>
              </w:rPr>
            </w:pPr>
            <w:r>
              <w:rPr>
                <w:rFonts w:hint="eastAsia"/>
                <w:kern w:val="0"/>
                <w:sz w:val="18"/>
                <w:szCs w:val="18"/>
                <w:lang w:val="zh-CN"/>
              </w:rPr>
              <w:t xml:space="preserve">c </w:t>
            </w:r>
            <w:r>
              <w:rPr>
                <w:rFonts w:hint="eastAsia"/>
                <w:kern w:val="0"/>
                <w:sz w:val="18"/>
                <w:szCs w:val="18"/>
                <w:lang w:val="zh-CN"/>
              </w:rPr>
              <w:t>门扇严重变形，不符合</w:t>
            </w:r>
            <w:r>
              <w:rPr>
                <w:rFonts w:hint="eastAsia"/>
                <w:kern w:val="0"/>
                <w:sz w:val="18"/>
                <w:szCs w:val="18"/>
                <w:lang w:val="zh-CN"/>
              </w:rPr>
              <w:t>GB/T 7588.1</w:t>
            </w:r>
            <w:r>
              <w:rPr>
                <w:rFonts w:hint="eastAsia"/>
                <w:kern w:val="0"/>
                <w:sz w:val="18"/>
                <w:szCs w:val="18"/>
                <w:lang w:val="zh-CN"/>
              </w:rPr>
              <w:t>—</w:t>
            </w:r>
            <w:r>
              <w:rPr>
                <w:rFonts w:hint="eastAsia"/>
                <w:kern w:val="0"/>
                <w:sz w:val="18"/>
                <w:szCs w:val="18"/>
                <w:lang w:val="zh-CN"/>
              </w:rPr>
              <w:t>2020</w:t>
            </w:r>
            <w:r>
              <w:rPr>
                <w:rFonts w:hint="eastAsia"/>
                <w:kern w:val="0"/>
                <w:sz w:val="18"/>
                <w:szCs w:val="18"/>
                <w:lang w:val="zh-CN"/>
              </w:rPr>
              <w:t>中</w:t>
            </w:r>
            <w:r>
              <w:rPr>
                <w:rFonts w:hint="eastAsia"/>
                <w:kern w:val="0"/>
                <w:sz w:val="18"/>
                <w:szCs w:val="18"/>
                <w:lang w:val="zh-CN"/>
              </w:rPr>
              <w:t>5.3.1.4</w:t>
            </w:r>
            <w:r>
              <w:rPr>
                <w:rFonts w:hint="eastAsia"/>
                <w:kern w:val="0"/>
                <w:sz w:val="18"/>
                <w:szCs w:val="18"/>
                <w:lang w:val="zh-CN"/>
              </w:rPr>
              <w:t>要求；</w:t>
            </w:r>
          </w:p>
          <w:p w:rsidR="00DA1A33" w:rsidRDefault="0000453C">
            <w:pPr>
              <w:pStyle w:val="Other1"/>
              <w:spacing w:line="240" w:lineRule="auto"/>
              <w:ind w:firstLine="0"/>
              <w:rPr>
                <w:kern w:val="0"/>
                <w:sz w:val="18"/>
                <w:szCs w:val="18"/>
                <w:lang w:val="zh-CN"/>
              </w:rPr>
            </w:pPr>
            <w:r>
              <w:rPr>
                <w:rFonts w:hint="eastAsia"/>
                <w:kern w:val="0"/>
                <w:sz w:val="18"/>
                <w:szCs w:val="18"/>
                <w:lang w:val="zh-CN"/>
              </w:rPr>
              <w:t>d)</w:t>
            </w:r>
            <w:r>
              <w:rPr>
                <w:rFonts w:hint="eastAsia"/>
                <w:kern w:val="0"/>
                <w:sz w:val="18"/>
                <w:szCs w:val="18"/>
                <w:lang w:val="zh-CN"/>
              </w:rPr>
              <w:t>门扇外包层脱离（落），导致开关门受阻或门扇强度不符合</w:t>
            </w:r>
            <w:r>
              <w:rPr>
                <w:rFonts w:hint="eastAsia"/>
                <w:kern w:val="0"/>
                <w:sz w:val="18"/>
                <w:szCs w:val="18"/>
                <w:lang w:val="zh-CN"/>
              </w:rPr>
              <w:t>GB 7588.1</w:t>
            </w:r>
            <w:r>
              <w:rPr>
                <w:rFonts w:hint="eastAsia"/>
                <w:kern w:val="0"/>
                <w:sz w:val="18"/>
                <w:szCs w:val="18"/>
                <w:lang w:val="zh-CN"/>
              </w:rPr>
              <w:t>—</w:t>
            </w:r>
            <w:r>
              <w:rPr>
                <w:rFonts w:hint="eastAsia"/>
                <w:kern w:val="0"/>
                <w:sz w:val="18"/>
                <w:szCs w:val="18"/>
                <w:lang w:val="zh-CN"/>
              </w:rPr>
              <w:t>2020</w:t>
            </w:r>
            <w:r>
              <w:rPr>
                <w:rFonts w:hint="eastAsia"/>
                <w:kern w:val="0"/>
                <w:sz w:val="18"/>
                <w:szCs w:val="18"/>
                <w:lang w:val="zh-CN"/>
              </w:rPr>
              <w:t>中</w:t>
            </w:r>
            <w:r>
              <w:rPr>
                <w:rFonts w:hint="eastAsia"/>
                <w:kern w:val="0"/>
                <w:sz w:val="18"/>
                <w:szCs w:val="18"/>
                <w:lang w:val="zh-CN"/>
              </w:rPr>
              <w:t>5.3.5.3</w:t>
            </w:r>
            <w:r>
              <w:rPr>
                <w:rFonts w:hint="eastAsia"/>
                <w:kern w:val="0"/>
                <w:sz w:val="18"/>
                <w:szCs w:val="18"/>
                <w:lang w:val="zh-CN"/>
              </w:rPr>
              <w:t>要求；</w:t>
            </w:r>
          </w:p>
          <w:p w:rsidR="00DA1A33" w:rsidRDefault="0000453C">
            <w:pPr>
              <w:pStyle w:val="Other1"/>
              <w:spacing w:line="240" w:lineRule="auto"/>
              <w:ind w:firstLine="0"/>
              <w:rPr>
                <w:kern w:val="0"/>
                <w:sz w:val="18"/>
                <w:szCs w:val="18"/>
                <w:lang w:val="zh-CN"/>
              </w:rPr>
            </w:pPr>
            <w:r>
              <w:rPr>
                <w:rFonts w:hint="eastAsia"/>
                <w:kern w:val="0"/>
                <w:sz w:val="18"/>
                <w:szCs w:val="18"/>
                <w:lang w:val="zh-CN"/>
              </w:rPr>
              <w:t>e)</w:t>
            </w:r>
            <w:r>
              <w:rPr>
                <w:rFonts w:hint="eastAsia"/>
                <w:kern w:val="0"/>
                <w:sz w:val="18"/>
                <w:szCs w:val="18"/>
                <w:lang w:val="zh-CN"/>
              </w:rPr>
              <w:t>玻璃门扇出现裂纹或玻璃门扇边缘出现锋利缺口；</w:t>
            </w:r>
          </w:p>
          <w:p w:rsidR="00DA1A33" w:rsidRDefault="0000453C">
            <w:pPr>
              <w:pStyle w:val="Other1"/>
              <w:spacing w:line="240" w:lineRule="auto"/>
              <w:ind w:firstLine="0"/>
              <w:rPr>
                <w:kern w:val="0"/>
                <w:sz w:val="18"/>
                <w:szCs w:val="18"/>
                <w:lang w:val="zh-CN"/>
              </w:rPr>
            </w:pPr>
            <w:r>
              <w:rPr>
                <w:rFonts w:hint="eastAsia"/>
                <w:kern w:val="0"/>
                <w:sz w:val="18"/>
                <w:szCs w:val="18"/>
                <w:lang w:val="zh-CN"/>
              </w:rPr>
              <w:t>f</w:t>
            </w:r>
            <w:r>
              <w:rPr>
                <w:rFonts w:hint="eastAsia"/>
                <w:kern w:val="0"/>
                <w:sz w:val="18"/>
                <w:szCs w:val="18"/>
                <w:lang w:val="zh-CN"/>
              </w:rPr>
              <w:t>玻璃固定件不符合</w:t>
            </w:r>
            <w:r>
              <w:rPr>
                <w:rFonts w:hint="eastAsia"/>
                <w:kern w:val="0"/>
                <w:sz w:val="18"/>
                <w:szCs w:val="18"/>
                <w:lang w:val="zh-CN"/>
              </w:rPr>
              <w:t>GB/T 7588.1</w:t>
            </w:r>
            <w:r>
              <w:rPr>
                <w:rFonts w:hint="eastAsia"/>
                <w:kern w:val="0"/>
                <w:sz w:val="18"/>
                <w:szCs w:val="18"/>
                <w:lang w:val="zh-CN"/>
              </w:rPr>
              <w:t>—</w:t>
            </w:r>
            <w:r>
              <w:rPr>
                <w:rFonts w:hint="eastAsia"/>
                <w:kern w:val="0"/>
                <w:sz w:val="18"/>
                <w:szCs w:val="18"/>
                <w:lang w:val="zh-CN"/>
              </w:rPr>
              <w:t>2020</w:t>
            </w:r>
            <w:r>
              <w:rPr>
                <w:rFonts w:hint="eastAsia"/>
                <w:kern w:val="0"/>
                <w:sz w:val="18"/>
                <w:szCs w:val="18"/>
                <w:lang w:val="zh-CN"/>
              </w:rPr>
              <w:t>中</w:t>
            </w:r>
            <w:r>
              <w:rPr>
                <w:rFonts w:hint="eastAsia"/>
                <w:kern w:val="0"/>
                <w:sz w:val="18"/>
                <w:szCs w:val="18"/>
                <w:lang w:val="zh-CN"/>
              </w:rPr>
              <w:t>5.3.5.3.6</w:t>
            </w:r>
            <w:r>
              <w:rPr>
                <w:rFonts w:hint="eastAsia"/>
                <w:kern w:val="0"/>
                <w:sz w:val="18"/>
                <w:szCs w:val="18"/>
                <w:lang w:val="zh-CN"/>
              </w:rPr>
              <w:t>要求。</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w:t>
            </w:r>
            <w:r>
              <w:rPr>
                <w:rFonts w:ascii="宋体" w:hAnsi="宋体" w:cs="??" w:hint="eastAsia"/>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762"/>
          <w:jc w:val="center"/>
        </w:trPr>
        <w:tc>
          <w:tcPr>
            <w:tcW w:w="618" w:type="dxa"/>
            <w:vMerge/>
            <w:shd w:val="clear" w:color="auto" w:fill="FFFFFF"/>
            <w:tcMar>
              <w:left w:w="57" w:type="dxa"/>
              <w:right w:w="57" w:type="dxa"/>
            </w:tcMar>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9.4</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层门</w:t>
            </w:r>
          </w:p>
          <w:p w:rsidR="00DA1A33" w:rsidRDefault="0000453C">
            <w:pPr>
              <w:autoSpaceDE w:val="0"/>
              <w:autoSpaceDN w:val="0"/>
              <w:snapToGrid w:val="0"/>
              <w:spacing w:line="240" w:lineRule="exact"/>
              <w:jc w:val="center"/>
              <w:rPr>
                <w:rFonts w:ascii="宋体" w:hAnsi="宋体" w:cs="??"/>
                <w:kern w:val="0"/>
                <w:sz w:val="18"/>
                <w:szCs w:val="18"/>
              </w:rPr>
            </w:pPr>
            <w:proofErr w:type="gramStart"/>
            <w:r>
              <w:rPr>
                <w:rFonts w:ascii="宋体" w:hAnsi="宋体" w:cs="??" w:hint="eastAsia"/>
                <w:kern w:val="0"/>
                <w:sz w:val="18"/>
                <w:szCs w:val="18"/>
              </w:rPr>
              <w:t>门套</w:t>
            </w:r>
            <w:proofErr w:type="gramEnd"/>
          </w:p>
        </w:tc>
        <w:tc>
          <w:tcPr>
            <w:tcW w:w="4701" w:type="dxa"/>
            <w:shd w:val="clear" w:color="auto" w:fill="FFFFFF"/>
          </w:tcPr>
          <w:p w:rsidR="00DA1A33" w:rsidRDefault="0000453C">
            <w:pPr>
              <w:pStyle w:val="Other1"/>
              <w:spacing w:line="240" w:lineRule="auto"/>
              <w:ind w:firstLine="0"/>
              <w:rPr>
                <w:kern w:val="0"/>
                <w:sz w:val="18"/>
                <w:szCs w:val="18"/>
                <w:lang w:val="zh-CN"/>
              </w:rPr>
            </w:pPr>
            <w:r>
              <w:rPr>
                <w:rFonts w:hint="eastAsia"/>
                <w:kern w:val="0"/>
                <w:sz w:val="18"/>
                <w:szCs w:val="18"/>
                <w:lang w:val="zh-CN"/>
              </w:rPr>
              <w:t>层门门套不应出现下列情况之一：</w:t>
            </w:r>
          </w:p>
          <w:p w:rsidR="00DA1A33" w:rsidRDefault="0000453C">
            <w:pPr>
              <w:pStyle w:val="Other1"/>
              <w:spacing w:line="240" w:lineRule="auto"/>
              <w:ind w:firstLine="0"/>
              <w:rPr>
                <w:kern w:val="0"/>
                <w:sz w:val="18"/>
                <w:szCs w:val="18"/>
                <w:lang w:val="zh-CN"/>
              </w:rPr>
            </w:pPr>
            <w:r>
              <w:rPr>
                <w:rFonts w:hint="eastAsia"/>
                <w:kern w:val="0"/>
                <w:sz w:val="18"/>
                <w:szCs w:val="18"/>
                <w:lang w:val="zh-CN"/>
              </w:rPr>
              <w:t xml:space="preserve">a) </w:t>
            </w:r>
            <w:r>
              <w:rPr>
                <w:rFonts w:hint="eastAsia"/>
                <w:kern w:val="0"/>
                <w:sz w:val="18"/>
                <w:szCs w:val="18"/>
                <w:lang w:val="zh-CN"/>
              </w:rPr>
              <w:t>层门门</w:t>
            </w:r>
            <w:proofErr w:type="gramStart"/>
            <w:r>
              <w:rPr>
                <w:rFonts w:hint="eastAsia"/>
                <w:kern w:val="0"/>
                <w:sz w:val="18"/>
                <w:szCs w:val="18"/>
                <w:lang w:val="zh-CN"/>
              </w:rPr>
              <w:t>套严重</w:t>
            </w:r>
            <w:proofErr w:type="gramEnd"/>
            <w:r>
              <w:rPr>
                <w:rFonts w:hint="eastAsia"/>
                <w:kern w:val="0"/>
                <w:sz w:val="18"/>
                <w:szCs w:val="18"/>
                <w:lang w:val="zh-CN"/>
              </w:rPr>
              <w:t>变形，与门扇间隙不符合</w:t>
            </w:r>
            <w:r>
              <w:rPr>
                <w:rFonts w:hint="eastAsia"/>
                <w:kern w:val="0"/>
                <w:sz w:val="18"/>
                <w:szCs w:val="18"/>
                <w:lang w:val="zh-CN"/>
              </w:rPr>
              <w:t xml:space="preserve">GB/T </w:t>
            </w:r>
            <w:r>
              <w:rPr>
                <w:rFonts w:hint="eastAsia"/>
                <w:kern w:val="0"/>
                <w:sz w:val="18"/>
                <w:szCs w:val="18"/>
                <w:lang w:val="zh-CN"/>
              </w:rPr>
              <w:t>7588.1</w:t>
            </w:r>
            <w:r>
              <w:rPr>
                <w:rFonts w:hint="eastAsia"/>
                <w:kern w:val="0"/>
                <w:sz w:val="18"/>
                <w:szCs w:val="18"/>
                <w:lang w:val="zh-CN"/>
              </w:rPr>
              <w:t>—</w:t>
            </w:r>
            <w:r>
              <w:rPr>
                <w:rFonts w:hint="eastAsia"/>
                <w:kern w:val="0"/>
                <w:sz w:val="18"/>
                <w:szCs w:val="18"/>
                <w:lang w:val="zh-CN"/>
              </w:rPr>
              <w:t>2020</w:t>
            </w:r>
            <w:r>
              <w:rPr>
                <w:rFonts w:hint="eastAsia"/>
                <w:kern w:val="0"/>
                <w:sz w:val="18"/>
                <w:szCs w:val="18"/>
                <w:lang w:val="zh-CN"/>
              </w:rPr>
              <w:t>中</w:t>
            </w:r>
            <w:r>
              <w:rPr>
                <w:rFonts w:hint="eastAsia"/>
                <w:kern w:val="0"/>
                <w:sz w:val="18"/>
                <w:szCs w:val="18"/>
                <w:lang w:val="zh-CN"/>
              </w:rPr>
              <w:t>5.3.1.4</w:t>
            </w:r>
            <w:r>
              <w:rPr>
                <w:rFonts w:hint="eastAsia"/>
                <w:kern w:val="0"/>
                <w:sz w:val="18"/>
                <w:szCs w:val="18"/>
                <w:lang w:val="zh-CN"/>
              </w:rPr>
              <w:t>要求；</w:t>
            </w:r>
          </w:p>
          <w:p w:rsidR="00DA1A33" w:rsidRDefault="0000453C">
            <w:pPr>
              <w:pStyle w:val="Other1"/>
              <w:spacing w:line="240" w:lineRule="auto"/>
              <w:ind w:firstLine="0"/>
              <w:rPr>
                <w:kern w:val="0"/>
                <w:sz w:val="18"/>
                <w:szCs w:val="18"/>
                <w:lang w:val="zh-CN"/>
              </w:rPr>
            </w:pPr>
            <w:r>
              <w:rPr>
                <w:rFonts w:hint="eastAsia"/>
                <w:kern w:val="0"/>
                <w:sz w:val="18"/>
                <w:szCs w:val="18"/>
                <w:lang w:val="zh-CN"/>
              </w:rPr>
              <w:t xml:space="preserve">b) </w:t>
            </w:r>
            <w:r>
              <w:rPr>
                <w:rFonts w:hint="eastAsia"/>
                <w:kern w:val="0"/>
                <w:sz w:val="18"/>
                <w:szCs w:val="18"/>
                <w:lang w:val="zh-CN"/>
              </w:rPr>
              <w:t>层门门</w:t>
            </w:r>
            <w:proofErr w:type="gramStart"/>
            <w:r>
              <w:rPr>
                <w:rFonts w:hint="eastAsia"/>
                <w:kern w:val="0"/>
                <w:sz w:val="18"/>
                <w:szCs w:val="18"/>
                <w:lang w:val="zh-CN"/>
              </w:rPr>
              <w:t>套严重</w:t>
            </w:r>
            <w:proofErr w:type="gramEnd"/>
            <w:r>
              <w:rPr>
                <w:rFonts w:hint="eastAsia"/>
                <w:kern w:val="0"/>
                <w:sz w:val="18"/>
                <w:szCs w:val="18"/>
                <w:lang w:val="zh-CN"/>
              </w:rPr>
              <w:t>锈蚀。</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762"/>
          <w:jc w:val="center"/>
        </w:trPr>
        <w:tc>
          <w:tcPr>
            <w:tcW w:w="618" w:type="dxa"/>
            <w:vMerge/>
            <w:shd w:val="clear" w:color="auto" w:fill="FFFFFF"/>
            <w:tcMar>
              <w:left w:w="57" w:type="dxa"/>
              <w:right w:w="57" w:type="dxa"/>
            </w:tcMar>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9.5</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层门</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地坎</w:t>
            </w:r>
          </w:p>
        </w:tc>
        <w:tc>
          <w:tcPr>
            <w:tcW w:w="4701" w:type="dxa"/>
            <w:shd w:val="clear" w:color="auto" w:fill="FFFFFF"/>
          </w:tcPr>
          <w:p w:rsidR="00DA1A33" w:rsidRDefault="0000453C">
            <w:pPr>
              <w:pStyle w:val="Other1"/>
              <w:spacing w:line="240" w:lineRule="auto"/>
              <w:ind w:firstLine="0"/>
              <w:rPr>
                <w:kern w:val="0"/>
                <w:sz w:val="18"/>
                <w:szCs w:val="18"/>
                <w:lang w:val="zh-CN"/>
              </w:rPr>
            </w:pPr>
            <w:r>
              <w:rPr>
                <w:rFonts w:hint="eastAsia"/>
                <w:kern w:val="0"/>
                <w:sz w:val="18"/>
                <w:szCs w:val="18"/>
                <w:lang w:val="zh-CN"/>
              </w:rPr>
              <w:t>层门地坎不应出现下列情况之一：</w:t>
            </w:r>
          </w:p>
          <w:p w:rsidR="00DA1A33" w:rsidRDefault="0000453C">
            <w:pPr>
              <w:pStyle w:val="Other1"/>
              <w:spacing w:line="240" w:lineRule="auto"/>
              <w:ind w:firstLine="0"/>
              <w:rPr>
                <w:kern w:val="0"/>
                <w:sz w:val="18"/>
                <w:szCs w:val="18"/>
                <w:lang w:val="zh-CN"/>
              </w:rPr>
            </w:pPr>
            <w:r>
              <w:rPr>
                <w:rFonts w:hint="eastAsia"/>
                <w:kern w:val="0"/>
                <w:sz w:val="18"/>
                <w:szCs w:val="18"/>
                <w:lang w:val="zh-CN"/>
              </w:rPr>
              <w:t>a)</w:t>
            </w:r>
            <w:r>
              <w:rPr>
                <w:rFonts w:hint="eastAsia"/>
                <w:kern w:val="0"/>
                <w:sz w:val="18"/>
                <w:szCs w:val="18"/>
                <w:lang w:val="zh-CN"/>
              </w:rPr>
              <w:t>地坎变形，与门扇间隙不符合</w:t>
            </w:r>
            <w:r>
              <w:rPr>
                <w:rFonts w:hint="eastAsia"/>
                <w:kern w:val="0"/>
                <w:sz w:val="18"/>
                <w:szCs w:val="18"/>
                <w:lang w:val="zh-CN"/>
              </w:rPr>
              <w:t>GB/T 7588.1</w:t>
            </w:r>
            <w:r>
              <w:rPr>
                <w:rFonts w:hint="eastAsia"/>
                <w:kern w:val="0"/>
                <w:sz w:val="18"/>
                <w:szCs w:val="18"/>
                <w:lang w:val="zh-CN"/>
              </w:rPr>
              <w:t>—</w:t>
            </w:r>
            <w:r>
              <w:rPr>
                <w:rFonts w:hint="eastAsia"/>
                <w:kern w:val="0"/>
                <w:sz w:val="18"/>
                <w:szCs w:val="18"/>
                <w:lang w:val="zh-CN"/>
              </w:rPr>
              <w:t>2020</w:t>
            </w:r>
            <w:r>
              <w:rPr>
                <w:rFonts w:hint="eastAsia"/>
                <w:kern w:val="0"/>
                <w:sz w:val="18"/>
                <w:szCs w:val="18"/>
                <w:lang w:val="zh-CN"/>
              </w:rPr>
              <w:t>中</w:t>
            </w:r>
            <w:r>
              <w:rPr>
                <w:rFonts w:hint="eastAsia"/>
                <w:kern w:val="0"/>
                <w:sz w:val="18"/>
                <w:szCs w:val="18"/>
                <w:lang w:val="zh-CN"/>
              </w:rPr>
              <w:t>5.3.1.4</w:t>
            </w:r>
            <w:r>
              <w:rPr>
                <w:rFonts w:hint="eastAsia"/>
                <w:kern w:val="0"/>
                <w:sz w:val="18"/>
                <w:szCs w:val="18"/>
                <w:lang w:val="zh-CN"/>
              </w:rPr>
              <w:t>要求；</w:t>
            </w:r>
          </w:p>
          <w:p w:rsidR="00DA1A33" w:rsidRDefault="0000453C">
            <w:pPr>
              <w:pStyle w:val="Other1"/>
              <w:spacing w:line="240" w:lineRule="auto"/>
              <w:ind w:firstLine="0"/>
              <w:rPr>
                <w:kern w:val="0"/>
                <w:sz w:val="18"/>
                <w:szCs w:val="18"/>
                <w:lang w:val="zh-CN"/>
              </w:rPr>
            </w:pPr>
            <w:r>
              <w:rPr>
                <w:rFonts w:hint="eastAsia"/>
                <w:kern w:val="0"/>
                <w:sz w:val="18"/>
                <w:szCs w:val="18"/>
                <w:lang w:val="zh-CN"/>
              </w:rPr>
              <w:t>b)</w:t>
            </w:r>
            <w:r>
              <w:rPr>
                <w:rFonts w:hint="eastAsia"/>
                <w:kern w:val="0"/>
                <w:sz w:val="18"/>
                <w:szCs w:val="18"/>
                <w:lang w:val="zh-CN"/>
              </w:rPr>
              <w:t>地坎变形使</w:t>
            </w:r>
            <w:proofErr w:type="gramStart"/>
            <w:r>
              <w:rPr>
                <w:rFonts w:hint="eastAsia"/>
                <w:kern w:val="0"/>
                <w:sz w:val="18"/>
                <w:szCs w:val="18"/>
                <w:lang w:val="zh-CN"/>
              </w:rPr>
              <w:t>层门地坎与</w:t>
            </w:r>
            <w:proofErr w:type="gramEnd"/>
            <w:r>
              <w:rPr>
                <w:rFonts w:hint="eastAsia"/>
                <w:kern w:val="0"/>
                <w:sz w:val="18"/>
                <w:szCs w:val="18"/>
                <w:lang w:val="zh-CN"/>
              </w:rPr>
              <w:t>轿厢地坎水平距离大于</w:t>
            </w:r>
            <w:r>
              <w:rPr>
                <w:rFonts w:hint="eastAsia"/>
                <w:kern w:val="0"/>
                <w:sz w:val="18"/>
                <w:szCs w:val="18"/>
                <w:lang w:val="zh-CN"/>
              </w:rPr>
              <w:t>35mm</w:t>
            </w:r>
            <w:r>
              <w:rPr>
                <w:rFonts w:hint="eastAsia"/>
                <w:kern w:val="0"/>
                <w:sz w:val="18"/>
                <w:szCs w:val="18"/>
                <w:lang w:val="zh-CN"/>
              </w:rPr>
              <w:t>；</w:t>
            </w:r>
          </w:p>
          <w:p w:rsidR="00DA1A33" w:rsidRDefault="0000453C">
            <w:pPr>
              <w:pStyle w:val="Other1"/>
              <w:spacing w:line="240" w:lineRule="auto"/>
              <w:ind w:firstLine="0"/>
              <w:rPr>
                <w:kern w:val="0"/>
                <w:sz w:val="18"/>
                <w:szCs w:val="18"/>
                <w:lang w:val="zh-CN"/>
              </w:rPr>
            </w:pPr>
            <w:r>
              <w:rPr>
                <w:rFonts w:hint="eastAsia"/>
                <w:kern w:val="0"/>
                <w:sz w:val="18"/>
                <w:szCs w:val="18"/>
                <w:lang w:val="zh-CN"/>
              </w:rPr>
              <w:t>c)</w:t>
            </w:r>
            <w:r>
              <w:rPr>
                <w:rFonts w:hint="eastAsia"/>
                <w:kern w:val="0"/>
                <w:sz w:val="18"/>
                <w:szCs w:val="18"/>
                <w:lang w:val="zh-CN"/>
              </w:rPr>
              <w:t>地坎滑槽变形，影响门扇正常运行或导致</w:t>
            </w:r>
            <w:proofErr w:type="gramStart"/>
            <w:r>
              <w:rPr>
                <w:rFonts w:hint="eastAsia"/>
                <w:kern w:val="0"/>
                <w:sz w:val="18"/>
                <w:szCs w:val="18"/>
                <w:lang w:val="zh-CN"/>
              </w:rPr>
              <w:t>门导靴</w:t>
            </w:r>
            <w:proofErr w:type="gramEnd"/>
            <w:r>
              <w:rPr>
                <w:rFonts w:hint="eastAsia"/>
                <w:kern w:val="0"/>
                <w:sz w:val="18"/>
                <w:szCs w:val="18"/>
                <w:lang w:val="zh-CN"/>
              </w:rPr>
              <w:t>脱轨；</w:t>
            </w:r>
          </w:p>
          <w:p w:rsidR="00DA1A33" w:rsidRDefault="0000453C">
            <w:pPr>
              <w:pStyle w:val="Other1"/>
              <w:spacing w:line="240" w:lineRule="auto"/>
              <w:ind w:firstLine="0"/>
              <w:rPr>
                <w:kern w:val="0"/>
                <w:sz w:val="18"/>
                <w:szCs w:val="18"/>
                <w:lang w:val="zh-CN"/>
              </w:rPr>
            </w:pPr>
            <w:r>
              <w:rPr>
                <w:rFonts w:hint="eastAsia"/>
                <w:kern w:val="0"/>
                <w:sz w:val="18"/>
                <w:szCs w:val="18"/>
                <w:lang w:val="zh-CN"/>
              </w:rPr>
              <w:t>d)</w:t>
            </w:r>
            <w:r>
              <w:rPr>
                <w:rFonts w:hint="eastAsia"/>
                <w:kern w:val="0"/>
                <w:sz w:val="18"/>
                <w:szCs w:val="18"/>
                <w:lang w:val="zh-CN"/>
              </w:rPr>
              <w:t>地</w:t>
            </w:r>
            <w:proofErr w:type="gramStart"/>
            <w:r>
              <w:rPr>
                <w:rFonts w:hint="eastAsia"/>
                <w:kern w:val="0"/>
                <w:sz w:val="18"/>
                <w:szCs w:val="18"/>
                <w:lang w:val="zh-CN"/>
              </w:rPr>
              <w:t>坎出现</w:t>
            </w:r>
            <w:proofErr w:type="gramEnd"/>
            <w:r>
              <w:rPr>
                <w:rFonts w:hint="eastAsia"/>
                <w:kern w:val="0"/>
                <w:sz w:val="18"/>
                <w:szCs w:val="18"/>
                <w:lang w:val="zh-CN"/>
              </w:rPr>
              <w:t>断裂、开焊、严重磨损或腐蚀，</w:t>
            </w:r>
            <w:proofErr w:type="gramStart"/>
            <w:r>
              <w:rPr>
                <w:rFonts w:hint="eastAsia"/>
                <w:kern w:val="0"/>
                <w:sz w:val="18"/>
                <w:szCs w:val="18"/>
                <w:lang w:val="zh-CN"/>
              </w:rPr>
              <w:t>影响层门和</w:t>
            </w:r>
            <w:proofErr w:type="gramEnd"/>
            <w:r>
              <w:rPr>
                <w:rFonts w:hint="eastAsia"/>
                <w:kern w:val="0"/>
                <w:sz w:val="18"/>
                <w:szCs w:val="18"/>
                <w:lang w:val="zh-CN"/>
              </w:rPr>
              <w:t>轿门正常工作。</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837"/>
          <w:jc w:val="center"/>
        </w:trPr>
        <w:tc>
          <w:tcPr>
            <w:tcW w:w="618" w:type="dxa"/>
            <w:vMerge/>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9.6</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地坎</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支架</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地坎支架不应出现影响正常使用的严重变形或腐蚀。</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837"/>
          <w:jc w:val="center"/>
        </w:trPr>
        <w:tc>
          <w:tcPr>
            <w:tcW w:w="618" w:type="dxa"/>
            <w:vMerge/>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9.7</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厅门</w:t>
            </w:r>
            <w:proofErr w:type="gramStart"/>
            <w:r>
              <w:rPr>
                <w:rFonts w:ascii="宋体" w:hAnsi="宋体" w:cs="??" w:hint="eastAsia"/>
                <w:kern w:val="0"/>
                <w:sz w:val="18"/>
                <w:szCs w:val="18"/>
              </w:rPr>
              <w:t>地坎与层</w:t>
            </w:r>
            <w:proofErr w:type="gramEnd"/>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门地坪之间高</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度差</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proofErr w:type="gramStart"/>
            <w:r>
              <w:rPr>
                <w:rFonts w:ascii="宋体" w:hAnsi="宋体" w:cs="宋体" w:hint="eastAsia"/>
                <w:kern w:val="0"/>
                <w:sz w:val="18"/>
                <w:szCs w:val="18"/>
                <w:lang w:val="zh-CN"/>
              </w:rPr>
              <w:t>层门地坎应</w:t>
            </w:r>
            <w:proofErr w:type="gramEnd"/>
            <w:r>
              <w:rPr>
                <w:rFonts w:ascii="宋体" w:hAnsi="宋体" w:cs="宋体" w:hint="eastAsia"/>
                <w:kern w:val="0"/>
                <w:sz w:val="18"/>
                <w:szCs w:val="18"/>
                <w:lang w:val="zh-CN"/>
              </w:rPr>
              <w:t>具有足够的强度，</w:t>
            </w:r>
            <w:proofErr w:type="gramStart"/>
            <w:r>
              <w:rPr>
                <w:rFonts w:ascii="宋体" w:hAnsi="宋体" w:cs="宋体" w:hint="eastAsia"/>
                <w:kern w:val="0"/>
                <w:sz w:val="18"/>
                <w:szCs w:val="18"/>
                <w:lang w:val="zh-CN"/>
              </w:rPr>
              <w:t>层门地</w:t>
            </w:r>
            <w:proofErr w:type="gramEnd"/>
            <w:r>
              <w:rPr>
                <w:rFonts w:ascii="宋体" w:hAnsi="宋体" w:cs="宋体" w:hint="eastAsia"/>
                <w:kern w:val="0"/>
                <w:sz w:val="18"/>
                <w:szCs w:val="18"/>
                <w:lang w:val="zh-CN"/>
              </w:rPr>
              <w:t>坎上表面宜高出装修后的地平面</w:t>
            </w:r>
            <w:r>
              <w:rPr>
                <w:rFonts w:ascii="宋体" w:hAnsi="宋体" w:cs="宋体" w:hint="eastAsia"/>
                <w:kern w:val="0"/>
                <w:sz w:val="18"/>
                <w:szCs w:val="18"/>
                <w:lang w:val="zh-CN"/>
              </w:rPr>
              <w:t xml:space="preserve"> 2mm-5mm</w:t>
            </w:r>
            <w:r>
              <w:rPr>
                <w:rFonts w:ascii="宋体" w:hAnsi="宋体" w:cs="宋体" w:hint="eastAsia"/>
                <w:kern w:val="0"/>
                <w:sz w:val="18"/>
                <w:szCs w:val="18"/>
                <w:lang w:val="zh-CN"/>
              </w:rPr>
              <w:t>。在开门宽度方向上，地坎表面相对水平面的倾斜不应大于</w:t>
            </w:r>
            <w:r>
              <w:rPr>
                <w:rFonts w:ascii="宋体" w:hAnsi="宋体" w:cs="宋体" w:hint="eastAsia"/>
                <w:kern w:val="0"/>
                <w:sz w:val="18"/>
                <w:szCs w:val="18"/>
                <w:lang w:val="zh-CN"/>
              </w:rPr>
              <w:t xml:space="preserve"> 2/1000</w:t>
            </w:r>
            <w:r>
              <w:rPr>
                <w:rFonts w:ascii="宋体" w:hAnsi="宋体" w:cs="宋体" w:hint="eastAsia"/>
                <w:kern w:val="0"/>
                <w:sz w:val="18"/>
                <w:szCs w:val="18"/>
                <w:lang w:val="zh-CN"/>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837"/>
          <w:jc w:val="center"/>
        </w:trPr>
        <w:tc>
          <w:tcPr>
            <w:tcW w:w="618" w:type="dxa"/>
            <w:vMerge/>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9</w:t>
            </w:r>
            <w:r>
              <w:rPr>
                <w:rFonts w:ascii="宋体" w:hAnsi="宋体"/>
                <w:sz w:val="18"/>
                <w:szCs w:val="18"/>
              </w:rPr>
              <w:t>.</w:t>
            </w:r>
            <w:r>
              <w:rPr>
                <w:rFonts w:ascii="宋体" w:hAnsi="宋体" w:hint="eastAsia"/>
                <w:sz w:val="18"/>
                <w:szCs w:val="18"/>
              </w:rPr>
              <w:t>8</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门的</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运行</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与导</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向</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a)</w:t>
            </w:r>
            <w:proofErr w:type="gramStart"/>
            <w:r>
              <w:rPr>
                <w:rFonts w:ascii="宋体" w:hAnsi="宋体" w:cs="宋体" w:hint="eastAsia"/>
                <w:kern w:val="0"/>
                <w:sz w:val="18"/>
                <w:szCs w:val="18"/>
                <w:lang w:val="zh-CN"/>
              </w:rPr>
              <w:t>层门和</w:t>
            </w:r>
            <w:proofErr w:type="gramEnd"/>
            <w:r>
              <w:rPr>
                <w:rFonts w:ascii="宋体" w:hAnsi="宋体" w:cs="宋体" w:hint="eastAsia"/>
                <w:kern w:val="0"/>
                <w:sz w:val="18"/>
                <w:szCs w:val="18"/>
                <w:lang w:val="zh-CN"/>
              </w:rPr>
              <w:t>轿门正常运行时不得出现脱轨、机械卡</w:t>
            </w:r>
            <w:proofErr w:type="gramStart"/>
            <w:r>
              <w:rPr>
                <w:rFonts w:ascii="宋体" w:hAnsi="宋体" w:cs="宋体" w:hint="eastAsia"/>
                <w:kern w:val="0"/>
                <w:sz w:val="18"/>
                <w:szCs w:val="18"/>
                <w:lang w:val="zh-CN"/>
              </w:rPr>
              <w:t>阻或者</w:t>
            </w:r>
            <w:proofErr w:type="gramEnd"/>
            <w:r>
              <w:rPr>
                <w:rFonts w:ascii="宋体" w:hAnsi="宋体" w:cs="宋体" w:hint="eastAsia"/>
                <w:kern w:val="0"/>
                <w:sz w:val="18"/>
                <w:szCs w:val="18"/>
                <w:lang w:val="zh-CN"/>
              </w:rPr>
              <w:t>在行程终端时错位；</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如果磨损、锈蚀或者火灾可能造成</w:t>
            </w:r>
            <w:proofErr w:type="gramStart"/>
            <w:r>
              <w:rPr>
                <w:rFonts w:ascii="宋体" w:hAnsi="宋体" w:cs="宋体" w:hint="eastAsia"/>
                <w:kern w:val="0"/>
                <w:sz w:val="18"/>
                <w:szCs w:val="18"/>
                <w:lang w:val="zh-CN"/>
              </w:rPr>
              <w:t>层门导向</w:t>
            </w:r>
            <w:proofErr w:type="gramEnd"/>
            <w:r>
              <w:rPr>
                <w:rFonts w:ascii="宋体" w:hAnsi="宋体" w:cs="宋体" w:hint="eastAsia"/>
                <w:kern w:val="0"/>
                <w:sz w:val="18"/>
                <w:szCs w:val="18"/>
                <w:lang w:val="zh-CN"/>
              </w:rPr>
              <w:t>装置失效，应当设置应急导向装置，</w:t>
            </w:r>
            <w:proofErr w:type="gramStart"/>
            <w:r>
              <w:rPr>
                <w:rFonts w:ascii="宋体" w:hAnsi="宋体" w:cs="宋体" w:hint="eastAsia"/>
                <w:kern w:val="0"/>
                <w:sz w:val="18"/>
                <w:szCs w:val="18"/>
                <w:lang w:val="zh-CN"/>
              </w:rPr>
              <w:t>使层门保持</w:t>
            </w:r>
            <w:proofErr w:type="gramEnd"/>
            <w:r>
              <w:rPr>
                <w:rFonts w:ascii="宋体" w:hAnsi="宋体" w:cs="宋体" w:hint="eastAsia"/>
                <w:kern w:val="0"/>
                <w:sz w:val="18"/>
                <w:szCs w:val="18"/>
                <w:lang w:val="zh-CN"/>
              </w:rPr>
              <w:t>在原有位置。</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w:t>
            </w:r>
            <w:r>
              <w:rPr>
                <w:rFonts w:ascii="宋体" w:hAnsi="宋体" w:cs="??" w:hint="eastAsia"/>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837"/>
          <w:jc w:val="center"/>
        </w:trPr>
        <w:tc>
          <w:tcPr>
            <w:tcW w:w="618" w:type="dxa"/>
            <w:vMerge/>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9</w:t>
            </w:r>
            <w:r>
              <w:rPr>
                <w:rFonts w:ascii="宋体" w:hAnsi="宋体"/>
                <w:sz w:val="18"/>
                <w:szCs w:val="18"/>
              </w:rPr>
              <w:t>.</w:t>
            </w:r>
            <w:r>
              <w:rPr>
                <w:rFonts w:ascii="宋体" w:hAnsi="宋体" w:hint="eastAsia"/>
                <w:sz w:val="18"/>
                <w:szCs w:val="18"/>
              </w:rPr>
              <w:t>9</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层门</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自动</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关闭</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装置</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在轿门</w:t>
            </w:r>
            <w:proofErr w:type="gramStart"/>
            <w:r>
              <w:rPr>
                <w:rFonts w:ascii="宋体" w:hAnsi="宋体" w:cs="宋体" w:hint="eastAsia"/>
                <w:kern w:val="0"/>
                <w:sz w:val="18"/>
                <w:szCs w:val="18"/>
                <w:lang w:val="zh-CN"/>
              </w:rPr>
              <w:t>驱动层门的</w:t>
            </w:r>
            <w:proofErr w:type="gramEnd"/>
            <w:r>
              <w:rPr>
                <w:rFonts w:ascii="宋体" w:hAnsi="宋体" w:cs="宋体" w:hint="eastAsia"/>
                <w:kern w:val="0"/>
                <w:sz w:val="18"/>
                <w:szCs w:val="18"/>
                <w:lang w:val="zh-CN"/>
              </w:rPr>
              <w:t>情况下，当</w:t>
            </w:r>
            <w:r>
              <w:rPr>
                <w:rFonts w:ascii="宋体" w:hAnsi="宋体" w:cs="宋体"/>
                <w:kern w:val="0"/>
                <w:sz w:val="18"/>
                <w:szCs w:val="18"/>
              </w:rPr>
              <w:t>运载装置</w:t>
            </w:r>
            <w:r>
              <w:rPr>
                <w:rFonts w:ascii="宋体" w:hAnsi="宋体" w:cs="宋体" w:hint="eastAsia"/>
                <w:kern w:val="0"/>
                <w:sz w:val="18"/>
                <w:szCs w:val="18"/>
                <w:lang w:val="zh-CN"/>
              </w:rPr>
              <w:t>在开锁区域之外时，</w:t>
            </w:r>
            <w:proofErr w:type="gramStart"/>
            <w:r>
              <w:rPr>
                <w:rFonts w:ascii="宋体" w:hAnsi="宋体" w:cs="宋体" w:hint="eastAsia"/>
                <w:kern w:val="0"/>
                <w:sz w:val="18"/>
                <w:szCs w:val="18"/>
                <w:lang w:val="zh-CN"/>
              </w:rPr>
              <w:t>如果层门</w:t>
            </w:r>
            <w:proofErr w:type="gramEnd"/>
            <w:r>
              <w:rPr>
                <w:rFonts w:ascii="宋体" w:hAnsi="宋体" w:cs="宋体" w:hint="eastAsia"/>
                <w:kern w:val="0"/>
                <w:sz w:val="18"/>
                <w:szCs w:val="18"/>
                <w:lang w:val="zh-CN"/>
              </w:rPr>
              <w:t>开启（无论何种原因），应当有一种装置能够确保该层门自动关闭。自动关闭装置采用重块时，应当有防止重块坠落的措施。</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kern w:val="0"/>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w:t>
            </w:r>
            <w:r>
              <w:rPr>
                <w:rFonts w:ascii="宋体" w:hAnsi="宋体" w:cs="??" w:hint="eastAsia"/>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837"/>
          <w:jc w:val="center"/>
        </w:trPr>
        <w:tc>
          <w:tcPr>
            <w:tcW w:w="618" w:type="dxa"/>
            <w:vMerge/>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9.10</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proofErr w:type="gramStart"/>
            <w:r>
              <w:rPr>
                <w:rFonts w:ascii="宋体" w:hAnsi="宋体" w:cs="??" w:hint="eastAsia"/>
                <w:kern w:val="0"/>
                <w:sz w:val="18"/>
                <w:szCs w:val="18"/>
              </w:rPr>
              <w:t>层门和轿门锁</w:t>
            </w:r>
            <w:proofErr w:type="gramEnd"/>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紧装置</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a)</w:t>
            </w:r>
            <w:proofErr w:type="gramStart"/>
            <w:r>
              <w:rPr>
                <w:rFonts w:ascii="宋体" w:hAnsi="宋体" w:cs="宋体" w:hint="eastAsia"/>
                <w:kern w:val="0"/>
                <w:sz w:val="18"/>
                <w:szCs w:val="18"/>
                <w:lang w:val="zh-CN"/>
              </w:rPr>
              <w:t>每个层门都</w:t>
            </w:r>
            <w:proofErr w:type="gramEnd"/>
            <w:r>
              <w:rPr>
                <w:rFonts w:ascii="宋体" w:hAnsi="宋体" w:cs="宋体" w:hint="eastAsia"/>
                <w:kern w:val="0"/>
                <w:sz w:val="18"/>
                <w:szCs w:val="18"/>
                <w:lang w:val="zh-CN"/>
              </w:rPr>
              <w:t>应当设置门锁装置，其锁紧动作应当由重力、永久磁铁或者弹簧来产生和保持，即使永久磁铁或者弹簧失效，重力亦不能导致开锁；</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轿厢应当在锁紧元件啮合不小于</w:t>
            </w:r>
            <w:r>
              <w:rPr>
                <w:rFonts w:ascii="宋体" w:hAnsi="宋体" w:cs="宋体" w:hint="eastAsia"/>
                <w:kern w:val="0"/>
                <w:sz w:val="18"/>
                <w:szCs w:val="18"/>
                <w:lang w:val="zh-CN"/>
              </w:rPr>
              <w:t>7mm</w:t>
            </w:r>
            <w:r>
              <w:rPr>
                <w:rFonts w:ascii="宋体" w:hAnsi="宋体" w:cs="宋体" w:hint="eastAsia"/>
                <w:kern w:val="0"/>
                <w:sz w:val="18"/>
                <w:szCs w:val="18"/>
                <w:lang w:val="zh-CN"/>
              </w:rPr>
              <w:t>时才能启动；</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c)</w:t>
            </w:r>
            <w:r>
              <w:rPr>
                <w:rFonts w:ascii="宋体" w:hAnsi="宋体" w:cs="宋体" w:hint="eastAsia"/>
                <w:kern w:val="0"/>
                <w:sz w:val="18"/>
                <w:szCs w:val="18"/>
                <w:lang w:val="zh-CN"/>
              </w:rPr>
              <w:t>门的锁紧应当由一个电气安全装置来验证，该装置应当由锁</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紧元件强制操作而没有任何中间机构，并且能够防止误动</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作；</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d)</w:t>
            </w:r>
            <w:r>
              <w:rPr>
                <w:rFonts w:ascii="宋体" w:hAnsi="宋体" w:cs="宋体" w:hint="eastAsia"/>
                <w:kern w:val="0"/>
                <w:sz w:val="18"/>
                <w:szCs w:val="18"/>
                <w:lang w:val="zh-CN"/>
              </w:rPr>
              <w:t>如果轿门采用了门锁装置，该装置也应当符合以上有关要求。</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kern w:val="0"/>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w:t>
            </w:r>
            <w:r>
              <w:rPr>
                <w:rFonts w:ascii="宋体" w:hAnsi="宋体" w:cs="??" w:hint="eastAsia"/>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837"/>
          <w:jc w:val="center"/>
        </w:trPr>
        <w:tc>
          <w:tcPr>
            <w:tcW w:w="618" w:type="dxa"/>
            <w:vMerge/>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9.11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门锁电气装置</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正常运行时应当不能打开层门，除非轿厢在该层门的开锁区域内停止或停站；如果</w:t>
            </w:r>
            <w:proofErr w:type="gramStart"/>
            <w:r>
              <w:rPr>
                <w:rFonts w:ascii="宋体" w:hAnsi="宋体" w:cs="宋体" w:hint="eastAsia"/>
                <w:kern w:val="0"/>
                <w:sz w:val="18"/>
                <w:szCs w:val="18"/>
                <w:lang w:val="zh-CN"/>
              </w:rPr>
              <w:t>一个层门或者</w:t>
            </w:r>
            <w:proofErr w:type="gramEnd"/>
            <w:r>
              <w:rPr>
                <w:rFonts w:ascii="宋体" w:hAnsi="宋体" w:cs="宋体" w:hint="eastAsia"/>
                <w:kern w:val="0"/>
                <w:sz w:val="18"/>
                <w:szCs w:val="18"/>
                <w:lang w:val="zh-CN"/>
              </w:rPr>
              <w:t>轿门（或者多扇门中的任何一扇门）开着，在正常操作情况下，应当不能启动电梯或者不能保持继续运行；</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b)</w:t>
            </w:r>
            <w:proofErr w:type="gramStart"/>
            <w:r>
              <w:rPr>
                <w:rFonts w:ascii="宋体" w:hAnsi="宋体" w:cs="宋体" w:hint="eastAsia"/>
                <w:kern w:val="0"/>
                <w:sz w:val="18"/>
                <w:szCs w:val="18"/>
                <w:lang w:val="zh-CN"/>
              </w:rPr>
              <w:t>每个层门和</w:t>
            </w:r>
            <w:proofErr w:type="gramEnd"/>
            <w:r>
              <w:rPr>
                <w:rFonts w:ascii="宋体" w:hAnsi="宋体" w:cs="宋体" w:hint="eastAsia"/>
                <w:kern w:val="0"/>
                <w:sz w:val="18"/>
                <w:szCs w:val="18"/>
                <w:lang w:val="zh-CN"/>
              </w:rPr>
              <w:t>轿门的闭合都应当由电气安全装置来验证，如果滑动门是由数个间接机械连接的门扇组成，则未被锁住的门扇上也应当设置电气安全装置以验证其闭合状态。</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w:t>
            </w:r>
            <w:r>
              <w:rPr>
                <w:rFonts w:ascii="宋体" w:hAnsi="宋体" w:cs="??" w:hint="eastAsia"/>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837"/>
          <w:jc w:val="center"/>
        </w:trPr>
        <w:tc>
          <w:tcPr>
            <w:tcW w:w="618" w:type="dxa"/>
            <w:vMerge/>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9.12</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自动门防止夹</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人装置</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动力驱动的自动水平滑动门应当设置防止门夹人的保护装置，</w:t>
            </w:r>
            <w:proofErr w:type="gramStart"/>
            <w:r>
              <w:rPr>
                <w:rFonts w:ascii="宋体" w:hAnsi="宋体" w:cs="宋体" w:hint="eastAsia"/>
                <w:kern w:val="0"/>
                <w:sz w:val="18"/>
                <w:szCs w:val="18"/>
                <w:lang w:val="zh-CN"/>
              </w:rPr>
              <w:t>当人员通过层门入口</w:t>
            </w:r>
            <w:proofErr w:type="gramEnd"/>
            <w:r>
              <w:rPr>
                <w:rFonts w:ascii="宋体" w:hAnsi="宋体" w:cs="宋体" w:hint="eastAsia"/>
                <w:kern w:val="0"/>
                <w:sz w:val="18"/>
                <w:szCs w:val="18"/>
                <w:lang w:val="zh-CN"/>
              </w:rPr>
              <w:t>被正在关闭的门扇撞击或者将被撞击时，该装置应当自动使门重新开启。</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w:t>
            </w:r>
            <w:r>
              <w:rPr>
                <w:rFonts w:ascii="宋体" w:hAnsi="宋体" w:cs="??" w:hint="eastAsia"/>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837"/>
          <w:jc w:val="center"/>
        </w:trPr>
        <w:tc>
          <w:tcPr>
            <w:tcW w:w="618" w:type="dxa"/>
            <w:vMerge/>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9.13</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玻璃门防拖曳措施</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proofErr w:type="gramStart"/>
            <w:r>
              <w:rPr>
                <w:rFonts w:ascii="宋体" w:hAnsi="宋体" w:cs="宋体" w:hint="eastAsia"/>
                <w:kern w:val="0"/>
                <w:sz w:val="18"/>
                <w:szCs w:val="18"/>
                <w:lang w:val="zh-CN"/>
              </w:rPr>
              <w:t>层门和</w:t>
            </w:r>
            <w:proofErr w:type="gramEnd"/>
            <w:r>
              <w:rPr>
                <w:rFonts w:ascii="宋体" w:hAnsi="宋体" w:cs="宋体" w:hint="eastAsia"/>
                <w:kern w:val="0"/>
                <w:sz w:val="18"/>
                <w:szCs w:val="18"/>
                <w:lang w:val="zh-CN"/>
              </w:rPr>
              <w:t>轿门采用玻璃门时，应当有防止儿童的手被拖曳的措施。</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837"/>
          <w:jc w:val="center"/>
        </w:trPr>
        <w:tc>
          <w:tcPr>
            <w:tcW w:w="618" w:type="dxa"/>
            <w:vMerge/>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9.14</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层门、轿门</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运动</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相关的保护</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为了避免运行期间发生剪切的危险，动力驱动的自动滑动门外表面不应有大于</w:t>
            </w:r>
            <w:r>
              <w:rPr>
                <w:rFonts w:ascii="宋体" w:hAnsi="宋体" w:cs="宋体" w:hint="eastAsia"/>
                <w:kern w:val="0"/>
                <w:sz w:val="18"/>
                <w:szCs w:val="18"/>
                <w:lang w:val="zh-CN"/>
              </w:rPr>
              <w:t>3mm</w:t>
            </w:r>
            <w:r>
              <w:rPr>
                <w:rFonts w:ascii="宋体" w:hAnsi="宋体" w:cs="宋体" w:hint="eastAsia"/>
                <w:kern w:val="0"/>
                <w:sz w:val="18"/>
                <w:szCs w:val="18"/>
                <w:lang w:val="zh-CN"/>
              </w:rPr>
              <w:t>的凹进或凸出部分，这些凹进或凸出部分的边缘应在开门运行方向上倒角。</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837"/>
          <w:jc w:val="center"/>
        </w:trPr>
        <w:tc>
          <w:tcPr>
            <w:tcW w:w="618" w:type="dxa"/>
            <w:vMerge/>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9.15</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开关门的限制</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轿厢在开锁区域时，应能在轿厢所在层站，用三角钥匙开锁或通过轿门使</w:t>
            </w:r>
            <w:proofErr w:type="gramStart"/>
            <w:r>
              <w:rPr>
                <w:rFonts w:ascii="宋体" w:hAnsi="宋体" w:cs="宋体" w:hint="eastAsia"/>
                <w:kern w:val="0"/>
                <w:sz w:val="18"/>
                <w:szCs w:val="18"/>
                <w:lang w:val="zh-CN"/>
              </w:rPr>
              <w:t>层门开锁</w:t>
            </w:r>
            <w:proofErr w:type="gramEnd"/>
            <w:r>
              <w:rPr>
                <w:rFonts w:ascii="宋体" w:hAnsi="宋体" w:cs="宋体" w:hint="eastAsia"/>
                <w:kern w:val="0"/>
                <w:sz w:val="18"/>
                <w:szCs w:val="18"/>
                <w:lang w:val="zh-CN"/>
              </w:rPr>
              <w:t>后或轿厢内用不超过</w:t>
            </w:r>
            <w:r>
              <w:rPr>
                <w:rFonts w:ascii="宋体" w:hAnsi="宋体" w:cs="宋体" w:hint="eastAsia"/>
                <w:kern w:val="0"/>
                <w:sz w:val="18"/>
                <w:szCs w:val="18"/>
                <w:lang w:val="zh-CN"/>
              </w:rPr>
              <w:t>300 N</w:t>
            </w:r>
            <w:r>
              <w:rPr>
                <w:rFonts w:ascii="宋体" w:hAnsi="宋体" w:cs="宋体" w:hint="eastAsia"/>
                <w:kern w:val="0"/>
                <w:sz w:val="18"/>
                <w:szCs w:val="18"/>
                <w:lang w:val="zh-CN"/>
              </w:rPr>
              <w:t>的力，手动打开轿门</w:t>
            </w:r>
            <w:proofErr w:type="gramStart"/>
            <w:r>
              <w:rPr>
                <w:rFonts w:ascii="宋体" w:hAnsi="宋体" w:cs="宋体" w:hint="eastAsia"/>
                <w:kern w:val="0"/>
                <w:sz w:val="18"/>
                <w:szCs w:val="18"/>
                <w:lang w:val="zh-CN"/>
              </w:rPr>
              <w:t>和层门</w:t>
            </w:r>
            <w:proofErr w:type="gramEnd"/>
            <w:r>
              <w:rPr>
                <w:rFonts w:ascii="宋体" w:hAnsi="宋体" w:cs="宋体" w:hint="eastAsia"/>
                <w:kern w:val="0"/>
                <w:sz w:val="18"/>
                <w:szCs w:val="18"/>
                <w:lang w:val="zh-CN"/>
              </w:rPr>
              <w:t>；</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在轿厢运行时，开启轿门的力大于</w:t>
            </w:r>
            <w:r>
              <w:rPr>
                <w:rFonts w:ascii="宋体" w:hAnsi="宋体" w:cs="宋体" w:hint="eastAsia"/>
                <w:kern w:val="0"/>
                <w:sz w:val="18"/>
                <w:szCs w:val="18"/>
                <w:lang w:val="zh-CN"/>
              </w:rPr>
              <w:t>50 N</w:t>
            </w:r>
            <w:r>
              <w:rPr>
                <w:rFonts w:ascii="宋体" w:hAnsi="宋体" w:cs="宋体" w:hint="eastAsia"/>
                <w:kern w:val="0"/>
                <w:sz w:val="18"/>
                <w:szCs w:val="18"/>
                <w:lang w:val="zh-CN"/>
              </w:rPr>
              <w:t>；</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c)</w:t>
            </w:r>
            <w:r>
              <w:rPr>
                <w:rFonts w:ascii="宋体" w:hAnsi="宋体" w:cs="宋体" w:hint="eastAsia"/>
                <w:kern w:val="0"/>
                <w:sz w:val="18"/>
                <w:szCs w:val="18"/>
                <w:lang w:val="zh-CN"/>
              </w:rPr>
              <w:t>轿门应有开启限制装置，在开门限制装置处施加</w:t>
            </w:r>
            <w:r>
              <w:rPr>
                <w:rFonts w:ascii="宋体" w:hAnsi="宋体" w:cs="宋体" w:hint="eastAsia"/>
                <w:kern w:val="0"/>
                <w:sz w:val="18"/>
                <w:szCs w:val="18"/>
                <w:lang w:val="zh-CN"/>
              </w:rPr>
              <w:t xml:space="preserve">1000N </w:t>
            </w:r>
            <w:r>
              <w:rPr>
                <w:rFonts w:ascii="宋体" w:hAnsi="宋体" w:cs="宋体" w:hint="eastAsia"/>
                <w:kern w:val="0"/>
                <w:sz w:val="18"/>
                <w:szCs w:val="18"/>
                <w:lang w:val="zh-CN"/>
              </w:rPr>
              <w:t>的力，轿门开启不能超过</w:t>
            </w:r>
            <w:r>
              <w:rPr>
                <w:rFonts w:ascii="宋体" w:hAnsi="宋体" w:cs="宋体" w:hint="eastAsia"/>
                <w:kern w:val="0"/>
                <w:sz w:val="18"/>
                <w:szCs w:val="18"/>
                <w:lang w:val="zh-CN"/>
              </w:rPr>
              <w:t>50 mm</w:t>
            </w:r>
            <w:r>
              <w:rPr>
                <w:rFonts w:ascii="宋体" w:hAnsi="宋体" w:cs="宋体" w:hint="eastAsia"/>
                <w:kern w:val="0"/>
                <w:sz w:val="18"/>
                <w:szCs w:val="18"/>
                <w:lang w:val="zh-CN"/>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w:t>
            </w:r>
            <w:r>
              <w:rPr>
                <w:rFonts w:ascii="宋体" w:hAnsi="宋体" w:cs="??" w:hint="eastAsia"/>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493"/>
          <w:jc w:val="center"/>
        </w:trPr>
        <w:tc>
          <w:tcPr>
            <w:tcW w:w="618" w:type="dxa"/>
            <w:vMerge/>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9.16</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 xml:space="preserve"> </w:t>
            </w:r>
            <w:proofErr w:type="gramStart"/>
            <w:r>
              <w:rPr>
                <w:rFonts w:ascii="宋体" w:hAnsi="宋体" w:cs="??" w:hint="eastAsia"/>
                <w:kern w:val="0"/>
                <w:sz w:val="18"/>
                <w:szCs w:val="18"/>
              </w:rPr>
              <w:t>层门护</w:t>
            </w:r>
            <w:proofErr w:type="gramEnd"/>
            <w:r>
              <w:rPr>
                <w:rFonts w:ascii="宋体" w:hAnsi="宋体" w:cs="??" w:hint="eastAsia"/>
                <w:kern w:val="0"/>
                <w:sz w:val="18"/>
                <w:szCs w:val="18"/>
              </w:rPr>
              <w:t>脚板</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应是连续的，由光滑而坚硬的材料构成。</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837"/>
          <w:jc w:val="center"/>
        </w:trPr>
        <w:tc>
          <w:tcPr>
            <w:tcW w:w="618" w:type="dxa"/>
            <w:vMerge/>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9.17</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门机</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门机绝缘电阻应符合</w:t>
            </w:r>
            <w:r>
              <w:rPr>
                <w:rFonts w:ascii="宋体" w:hAnsi="宋体" w:cs="宋体" w:hint="eastAsia"/>
                <w:kern w:val="0"/>
                <w:sz w:val="18"/>
                <w:szCs w:val="18"/>
                <w:lang w:val="zh-CN"/>
              </w:rPr>
              <w:t xml:space="preserve"> GB 7588.1</w:t>
            </w:r>
            <w:r>
              <w:rPr>
                <w:rFonts w:ascii="宋体" w:hAnsi="宋体" w:cs="宋体" w:hint="eastAsia"/>
                <w:kern w:val="0"/>
                <w:sz w:val="18"/>
                <w:szCs w:val="18"/>
                <w:lang w:val="zh-CN"/>
              </w:rPr>
              <w:t>—</w:t>
            </w:r>
            <w:r>
              <w:rPr>
                <w:rFonts w:ascii="宋体" w:hAnsi="宋体" w:cs="宋体" w:hint="eastAsia"/>
                <w:kern w:val="0"/>
                <w:sz w:val="18"/>
                <w:szCs w:val="18"/>
                <w:lang w:val="zh-CN"/>
              </w:rPr>
              <w:t xml:space="preserve">2020 </w:t>
            </w:r>
            <w:r>
              <w:rPr>
                <w:rFonts w:ascii="宋体" w:hAnsi="宋体" w:cs="宋体" w:hint="eastAsia"/>
                <w:kern w:val="0"/>
                <w:sz w:val="18"/>
                <w:szCs w:val="18"/>
                <w:lang w:val="zh-CN"/>
              </w:rPr>
              <w:t>中</w:t>
            </w:r>
            <w:r>
              <w:rPr>
                <w:rFonts w:ascii="宋体" w:hAnsi="宋体" w:cs="宋体" w:hint="eastAsia"/>
                <w:kern w:val="0"/>
                <w:sz w:val="18"/>
                <w:szCs w:val="18"/>
                <w:lang w:val="zh-CN"/>
              </w:rPr>
              <w:t xml:space="preserve"> </w:t>
            </w:r>
            <w:r>
              <w:rPr>
                <w:rFonts w:ascii="宋体" w:hAnsi="宋体" w:cs="宋体" w:hint="eastAsia"/>
                <w:kern w:val="0"/>
                <w:sz w:val="18"/>
                <w:szCs w:val="18"/>
                <w:lang w:val="zh-CN"/>
              </w:rPr>
              <w:t xml:space="preserve">5.10.1.3 </w:t>
            </w:r>
            <w:r>
              <w:rPr>
                <w:rFonts w:ascii="宋体" w:hAnsi="宋体" w:cs="宋体" w:hint="eastAsia"/>
                <w:kern w:val="0"/>
                <w:sz w:val="18"/>
                <w:szCs w:val="18"/>
                <w:lang w:val="zh-CN"/>
              </w:rPr>
              <w:t>要求。</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w:t>
            </w:r>
            <w:r>
              <w:rPr>
                <w:rFonts w:ascii="宋体" w:hAnsi="宋体" w:cs="??" w:hint="eastAsia"/>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139"/>
          <w:jc w:val="center"/>
        </w:trPr>
        <w:tc>
          <w:tcPr>
            <w:tcW w:w="618" w:type="dxa"/>
            <w:vMerge w:val="restart"/>
            <w:shd w:val="clear" w:color="auto" w:fill="FFFFFF"/>
            <w:vAlign w:val="center"/>
          </w:tcPr>
          <w:p w:rsidR="00DA1A33" w:rsidRDefault="0000453C">
            <w:pPr>
              <w:snapToGrid w:val="0"/>
              <w:spacing w:line="240" w:lineRule="exact"/>
              <w:jc w:val="center"/>
              <w:rPr>
                <w:rFonts w:ascii="宋体" w:hAnsi="宋体" w:cs="宋体"/>
                <w:kern w:val="0"/>
                <w:sz w:val="18"/>
                <w:szCs w:val="18"/>
                <w:lang w:val="zh-CN"/>
              </w:rPr>
            </w:pPr>
            <w:r>
              <w:rPr>
                <w:rFonts w:ascii="宋体" w:hAnsi="宋体" w:hint="eastAsia"/>
                <w:sz w:val="18"/>
                <w:szCs w:val="18"/>
              </w:rPr>
              <w:t>10</w:t>
            </w:r>
            <w:r>
              <w:rPr>
                <w:rFonts w:ascii="宋体" w:hAnsi="宋体" w:cs="宋体" w:hint="eastAsia"/>
                <w:kern w:val="0"/>
                <w:sz w:val="18"/>
                <w:szCs w:val="18"/>
                <w:lang w:val="zh-CN"/>
              </w:rPr>
              <w:t>供电设备</w:t>
            </w:r>
          </w:p>
          <w:p w:rsidR="00DA1A33" w:rsidRDefault="00DA1A33">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10</w:t>
            </w:r>
            <w:r>
              <w:rPr>
                <w:rFonts w:ascii="宋体" w:hAnsi="宋体"/>
                <w:sz w:val="18"/>
                <w:szCs w:val="18"/>
              </w:rPr>
              <w:t>.1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供电</w:t>
            </w:r>
          </w:p>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电压</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供电电压相对于额定电压的波动应在±</w:t>
            </w:r>
            <w:r>
              <w:rPr>
                <w:rFonts w:ascii="宋体" w:cs="宋体" w:hint="eastAsia"/>
                <w:kern w:val="0"/>
                <w:sz w:val="18"/>
                <w:szCs w:val="18"/>
                <w:lang w:val="zh-CN"/>
              </w:rPr>
              <w:t xml:space="preserve">7% </w:t>
            </w:r>
            <w:r>
              <w:rPr>
                <w:rFonts w:ascii="宋体" w:cs="宋体" w:hint="eastAsia"/>
                <w:kern w:val="0"/>
                <w:sz w:val="18"/>
                <w:szCs w:val="18"/>
                <w:lang w:val="zh-CN"/>
              </w:rPr>
              <w:t>的范围内。</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4327"/>
          <w:jc w:val="center"/>
        </w:trPr>
        <w:tc>
          <w:tcPr>
            <w:tcW w:w="618" w:type="dxa"/>
            <w:vMerge/>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10.2</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总电</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源开</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关设</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置</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a)</w:t>
            </w:r>
            <w:r>
              <w:rPr>
                <w:rFonts w:ascii="宋体" w:cs="宋体" w:hint="eastAsia"/>
                <w:kern w:val="0"/>
                <w:sz w:val="18"/>
                <w:szCs w:val="18"/>
                <w:lang w:val="zh-CN"/>
              </w:rPr>
              <w:t>每台电梯应当单独</w:t>
            </w:r>
            <w:proofErr w:type="gramStart"/>
            <w:r>
              <w:rPr>
                <w:rFonts w:ascii="宋体" w:cs="宋体" w:hint="eastAsia"/>
                <w:kern w:val="0"/>
                <w:sz w:val="18"/>
                <w:szCs w:val="18"/>
                <w:lang w:val="zh-CN"/>
              </w:rPr>
              <w:t>装设主</w:t>
            </w:r>
            <w:proofErr w:type="gramEnd"/>
            <w:r>
              <w:rPr>
                <w:rFonts w:ascii="宋体" w:cs="宋体" w:hint="eastAsia"/>
                <w:kern w:val="0"/>
                <w:sz w:val="18"/>
                <w:szCs w:val="18"/>
                <w:lang w:val="zh-CN"/>
              </w:rPr>
              <w:t>开关，主开关应当易于接近和操作；无机房电梯主开关的设置还应当符合以下要求：</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1)</w:t>
            </w:r>
            <w:r>
              <w:rPr>
                <w:rFonts w:ascii="宋体" w:cs="宋体" w:hint="eastAsia"/>
                <w:kern w:val="0"/>
                <w:sz w:val="18"/>
                <w:szCs w:val="18"/>
                <w:lang w:val="zh-CN"/>
              </w:rPr>
              <w:t>如果控制柜不是安装在井道内，主开关应当安装在控制柜内，如果控制柜安装在井道内，主开关应当设置在紧急操作和动态测试装置上；</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2)</w:t>
            </w:r>
            <w:r>
              <w:rPr>
                <w:rFonts w:ascii="宋体" w:cs="宋体" w:hint="eastAsia"/>
                <w:kern w:val="0"/>
                <w:sz w:val="18"/>
                <w:szCs w:val="18"/>
                <w:lang w:val="zh-CN"/>
              </w:rPr>
              <w:t>如果从控制柜处不容易直接操作主开关，该控制柜应</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当设置能分断主电源的断路器；</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3)</w:t>
            </w:r>
            <w:r>
              <w:rPr>
                <w:rFonts w:ascii="宋体" w:cs="宋体" w:hint="eastAsia"/>
                <w:kern w:val="0"/>
                <w:sz w:val="18"/>
                <w:szCs w:val="18"/>
                <w:lang w:val="zh-CN"/>
              </w:rPr>
              <w:t>在电梯驱动主机附近</w:t>
            </w:r>
            <w:r>
              <w:rPr>
                <w:rFonts w:ascii="宋体" w:cs="宋体" w:hint="eastAsia"/>
                <w:kern w:val="0"/>
                <w:sz w:val="18"/>
                <w:szCs w:val="18"/>
                <w:lang w:val="zh-CN"/>
              </w:rPr>
              <w:t xml:space="preserve"> 1m </w:t>
            </w:r>
            <w:r>
              <w:rPr>
                <w:rFonts w:ascii="宋体" w:cs="宋体" w:hint="eastAsia"/>
                <w:kern w:val="0"/>
                <w:sz w:val="18"/>
                <w:szCs w:val="18"/>
                <w:lang w:val="zh-CN"/>
              </w:rPr>
              <w:t>之内，应当有可以接近的主开关或者符合要求的停止装置，且能够方便地进行操作。</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b)</w:t>
            </w:r>
            <w:r>
              <w:rPr>
                <w:rFonts w:ascii="宋体" w:cs="宋体" w:hint="eastAsia"/>
                <w:kern w:val="0"/>
                <w:sz w:val="18"/>
                <w:szCs w:val="18"/>
                <w:lang w:val="zh-CN"/>
              </w:rPr>
              <w:t>主开关不得切断轿厢照明和通风、机房（机器设备间）</w:t>
            </w:r>
            <w:r>
              <w:rPr>
                <w:rFonts w:ascii="宋体" w:cs="宋体" w:hint="eastAsia"/>
                <w:kern w:val="0"/>
                <w:sz w:val="18"/>
                <w:szCs w:val="18"/>
                <w:lang w:val="zh-CN"/>
              </w:rPr>
              <w:t xml:space="preserve"> </w:t>
            </w:r>
            <w:r>
              <w:rPr>
                <w:rFonts w:ascii="宋体" w:cs="宋体" w:hint="eastAsia"/>
                <w:kern w:val="0"/>
                <w:sz w:val="18"/>
                <w:szCs w:val="18"/>
                <w:lang w:val="zh-CN"/>
              </w:rPr>
              <w:t>照明和电源插座、轿顶与底坑的电源插座、电梯井道照明、报警装置的供电电路；</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c)</w:t>
            </w:r>
            <w:r>
              <w:rPr>
                <w:rFonts w:ascii="宋体" w:cs="宋体" w:hint="eastAsia"/>
                <w:kern w:val="0"/>
                <w:sz w:val="18"/>
                <w:szCs w:val="18"/>
                <w:lang w:val="zh-CN"/>
              </w:rPr>
              <w:t>主开关应当具有稳定的断开和闭合位置，并且在断开位置时能用挂锁或其他等效装置锁住，能够有效地防止误操作；</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d)</w:t>
            </w:r>
            <w:r>
              <w:rPr>
                <w:rFonts w:ascii="宋体" w:cs="宋体" w:hint="eastAsia"/>
                <w:kern w:val="0"/>
                <w:sz w:val="18"/>
                <w:szCs w:val="18"/>
                <w:lang w:val="zh-CN"/>
              </w:rPr>
              <w:t>如果不同电梯的部件共用一个机房，则每台电梯的主开关应当与驱动主机、控制柜、限速器等采用相同的标志。</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862"/>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vMerge w:val="restart"/>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10.3</w:t>
            </w:r>
          </w:p>
        </w:tc>
        <w:tc>
          <w:tcPr>
            <w:tcW w:w="776" w:type="dxa"/>
            <w:gridSpan w:val="2"/>
            <w:vMerge w:val="restart"/>
            <w:shd w:val="clear" w:color="auto" w:fill="FFFFFF"/>
            <w:vAlign w:val="center"/>
          </w:tcPr>
          <w:p w:rsidR="00DA1A33" w:rsidRDefault="00DA1A33">
            <w:pPr>
              <w:autoSpaceDE w:val="0"/>
              <w:autoSpaceDN w:val="0"/>
              <w:snapToGrid w:val="0"/>
              <w:spacing w:line="240" w:lineRule="exact"/>
              <w:jc w:val="center"/>
              <w:rPr>
                <w:rFonts w:ascii="宋体" w:hAnsi="宋体" w:cs="??"/>
                <w:kern w:val="0"/>
                <w:sz w:val="18"/>
                <w:szCs w:val="18"/>
              </w:rPr>
            </w:pPr>
          </w:p>
          <w:p w:rsidR="00DA1A33" w:rsidRDefault="00DA1A33">
            <w:pPr>
              <w:autoSpaceDE w:val="0"/>
              <w:autoSpaceDN w:val="0"/>
              <w:snapToGrid w:val="0"/>
              <w:spacing w:line="240" w:lineRule="exact"/>
              <w:jc w:val="center"/>
              <w:rPr>
                <w:rFonts w:ascii="宋体" w:hAnsi="宋体" w:cs="??"/>
                <w:kern w:val="0"/>
                <w:sz w:val="18"/>
                <w:szCs w:val="18"/>
              </w:rPr>
            </w:pP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接地</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供电</w:t>
            </w:r>
            <w:proofErr w:type="gramStart"/>
            <w:r>
              <w:rPr>
                <w:rFonts w:ascii="宋体" w:hAnsi="宋体" w:cs="宋体" w:hint="eastAsia"/>
                <w:kern w:val="0"/>
                <w:sz w:val="18"/>
                <w:szCs w:val="18"/>
                <w:lang w:val="zh-CN"/>
              </w:rPr>
              <w:t>电</w:t>
            </w:r>
            <w:proofErr w:type="gramEnd"/>
            <w:r>
              <w:rPr>
                <w:rFonts w:ascii="宋体" w:hAnsi="宋体" w:cs="宋体" w:hint="eastAsia"/>
                <w:kern w:val="0"/>
                <w:sz w:val="18"/>
                <w:szCs w:val="18"/>
                <w:lang w:val="zh-CN"/>
              </w:rPr>
              <w:t>源自进入机房（机器设备间）</w:t>
            </w:r>
            <w:r>
              <w:rPr>
                <w:rFonts w:ascii="宋体" w:hAnsi="宋体" w:cs="宋体" w:hint="eastAsia"/>
                <w:kern w:val="0"/>
                <w:sz w:val="18"/>
                <w:szCs w:val="18"/>
                <w:lang w:val="zh-CN"/>
              </w:rPr>
              <w:t xml:space="preserve"> </w:t>
            </w:r>
            <w:r>
              <w:rPr>
                <w:rFonts w:ascii="宋体" w:hAnsi="宋体" w:cs="宋体" w:hint="eastAsia"/>
                <w:kern w:val="0"/>
                <w:sz w:val="18"/>
                <w:szCs w:val="18"/>
                <w:lang w:val="zh-CN"/>
              </w:rPr>
              <w:t>起，中性导体（</w:t>
            </w:r>
            <w:r>
              <w:rPr>
                <w:rFonts w:ascii="宋体" w:hAnsi="宋体" w:cs="宋体" w:hint="eastAsia"/>
                <w:kern w:val="0"/>
                <w:sz w:val="18"/>
                <w:szCs w:val="18"/>
                <w:lang w:val="zh-CN"/>
              </w:rPr>
              <w:t>N,</w:t>
            </w:r>
            <w:r>
              <w:rPr>
                <w:rFonts w:ascii="宋体" w:hAnsi="宋体" w:cs="宋体" w:hint="eastAsia"/>
                <w:kern w:val="0"/>
                <w:sz w:val="18"/>
                <w:szCs w:val="18"/>
                <w:lang w:val="zh-CN"/>
              </w:rPr>
              <w:t>零线）与保护导体（</w:t>
            </w:r>
            <w:r>
              <w:rPr>
                <w:rFonts w:ascii="宋体" w:hAnsi="宋体" w:cs="宋体" w:hint="eastAsia"/>
                <w:kern w:val="0"/>
                <w:sz w:val="18"/>
                <w:szCs w:val="18"/>
                <w:lang w:val="zh-CN"/>
              </w:rPr>
              <w:t>PE</w:t>
            </w:r>
            <w:r>
              <w:rPr>
                <w:rFonts w:ascii="宋体" w:hAnsi="宋体" w:cs="宋体" w:hint="eastAsia"/>
                <w:kern w:val="0"/>
                <w:sz w:val="18"/>
                <w:szCs w:val="18"/>
                <w:lang w:val="zh-CN"/>
              </w:rPr>
              <w:t>，地线）应当始终分开。</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所有电气设备及线管、线槽的外露可以导电部分应当与保护导体</w:t>
            </w:r>
            <w:r>
              <w:rPr>
                <w:rFonts w:ascii="宋体" w:hAnsi="宋体" w:cs="宋体" w:hint="eastAsia"/>
                <w:kern w:val="0"/>
                <w:sz w:val="18"/>
                <w:szCs w:val="18"/>
                <w:lang w:val="zh-CN"/>
              </w:rPr>
              <w:t>(PE</w:t>
            </w:r>
            <w:r>
              <w:rPr>
                <w:rFonts w:ascii="宋体" w:hAnsi="宋体" w:cs="宋体" w:hint="eastAsia"/>
                <w:kern w:val="0"/>
                <w:sz w:val="18"/>
                <w:szCs w:val="18"/>
                <w:lang w:val="zh-CN"/>
              </w:rPr>
              <w:t>，地线</w:t>
            </w:r>
            <w:r>
              <w:rPr>
                <w:rFonts w:ascii="宋体" w:hAnsi="宋体" w:cs="宋体" w:hint="eastAsia"/>
                <w:kern w:val="0"/>
                <w:sz w:val="18"/>
                <w:szCs w:val="18"/>
                <w:lang w:val="zh-CN"/>
              </w:rPr>
              <w:t>)</w:t>
            </w:r>
            <w:r>
              <w:rPr>
                <w:rFonts w:ascii="宋体" w:hAnsi="宋体" w:cs="宋体" w:hint="eastAsia"/>
                <w:kern w:val="0"/>
                <w:sz w:val="18"/>
                <w:szCs w:val="18"/>
                <w:lang w:val="zh-CN"/>
              </w:rPr>
              <w:t>可靠连接。</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hint="eastAsia"/>
                <w:kern w:val="0"/>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159"/>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vMerge/>
            <w:shd w:val="clear" w:color="auto" w:fill="FFFFFF"/>
            <w:vAlign w:val="center"/>
          </w:tcPr>
          <w:p w:rsidR="00DA1A33" w:rsidRDefault="00DA1A33">
            <w:pPr>
              <w:snapToGrid w:val="0"/>
              <w:spacing w:line="240" w:lineRule="exact"/>
              <w:jc w:val="center"/>
              <w:rPr>
                <w:rFonts w:ascii="宋体" w:hAnsi="宋体"/>
                <w:sz w:val="18"/>
                <w:szCs w:val="18"/>
              </w:rPr>
            </w:pPr>
          </w:p>
        </w:tc>
        <w:tc>
          <w:tcPr>
            <w:tcW w:w="776" w:type="dxa"/>
            <w:gridSpan w:val="2"/>
            <w:vMerge/>
            <w:shd w:val="clear" w:color="auto" w:fill="FFFFFF"/>
            <w:vAlign w:val="center"/>
          </w:tcPr>
          <w:p w:rsidR="00DA1A33" w:rsidRDefault="00DA1A33">
            <w:pPr>
              <w:autoSpaceDE w:val="0"/>
              <w:autoSpaceDN w:val="0"/>
              <w:snapToGrid w:val="0"/>
              <w:spacing w:line="240" w:lineRule="exact"/>
              <w:jc w:val="center"/>
              <w:rPr>
                <w:rFonts w:ascii="宋体" w:hAnsi="宋体" w:cs="??"/>
                <w:kern w:val="0"/>
                <w:sz w:val="18"/>
                <w:szCs w:val="18"/>
              </w:rPr>
            </w:pP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c)</w:t>
            </w:r>
            <w:r>
              <w:rPr>
                <w:rFonts w:ascii="宋体" w:hAnsi="宋体" w:cs="宋体" w:hint="eastAsia"/>
                <w:kern w:val="0"/>
                <w:sz w:val="18"/>
                <w:szCs w:val="18"/>
                <w:lang w:val="zh-CN"/>
              </w:rPr>
              <w:t>除</w:t>
            </w:r>
            <w:r>
              <w:rPr>
                <w:rFonts w:ascii="宋体" w:hAnsi="宋体" w:cs="宋体" w:hint="eastAsia"/>
                <w:kern w:val="0"/>
                <w:sz w:val="18"/>
                <w:szCs w:val="18"/>
                <w:lang w:val="zh-CN"/>
              </w:rPr>
              <w:t>36Vac</w:t>
            </w:r>
            <w:r>
              <w:rPr>
                <w:rFonts w:ascii="宋体" w:hAnsi="宋体" w:cs="宋体" w:hint="eastAsia"/>
                <w:kern w:val="0"/>
                <w:sz w:val="18"/>
                <w:szCs w:val="18"/>
                <w:lang w:val="zh-CN"/>
              </w:rPr>
              <w:t>或</w:t>
            </w:r>
            <w:r>
              <w:rPr>
                <w:rFonts w:ascii="宋体" w:hAnsi="宋体" w:cs="宋体" w:hint="eastAsia"/>
                <w:kern w:val="0"/>
                <w:sz w:val="18"/>
                <w:szCs w:val="18"/>
                <w:lang w:val="zh-CN"/>
              </w:rPr>
              <w:t>60Vdc</w:t>
            </w:r>
            <w:r>
              <w:rPr>
                <w:rFonts w:ascii="宋体" w:hAnsi="宋体" w:cs="宋体" w:hint="eastAsia"/>
                <w:kern w:val="0"/>
                <w:sz w:val="18"/>
                <w:szCs w:val="18"/>
                <w:lang w:val="zh-CN"/>
              </w:rPr>
              <w:t>及以下安全电压外的电气设备金属罩壳均应设有易于识别的接地端，应有良好的接地。</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d)</w:t>
            </w:r>
            <w:r>
              <w:rPr>
                <w:rFonts w:ascii="宋体" w:hAnsi="宋体" w:cs="宋体" w:hint="eastAsia"/>
                <w:kern w:val="0"/>
                <w:sz w:val="18"/>
                <w:szCs w:val="18"/>
                <w:lang w:val="zh-CN"/>
              </w:rPr>
              <w:t>接地线应采用黄绿双色绝缘电线分别直接接至接地端上，不应互相串接后再接地。</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159"/>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10.4</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电动机和其它</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电气设备的保</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护</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直接与主电源连接的电动机应进行短路保护；</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直接与主电源连接的电动机应采用自动断路器进行过载保护，该断路器应切断电动机的所有供电。</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kern w:val="0"/>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159"/>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10</w:t>
            </w:r>
            <w:r>
              <w:rPr>
                <w:rFonts w:ascii="宋体" w:hAnsi="宋体"/>
                <w:sz w:val="18"/>
                <w:szCs w:val="18"/>
              </w:rPr>
              <w:t>.3</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总电</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源开</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关容</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量</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应符合电梯制造单位、设备运行实际需要等相关要求。</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kern w:val="0"/>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743"/>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10.4</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接线</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电梯动力线路和控制线路宜分离敷设或者采取屏蔽措施。</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w:t>
            </w:r>
            <w:r>
              <w:rPr>
                <w:rFonts w:ascii="宋体" w:hAnsi="宋体" w:cs="??"/>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159"/>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10.5</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绝缘</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性能</w:t>
            </w:r>
          </w:p>
        </w:tc>
        <w:tc>
          <w:tcPr>
            <w:tcW w:w="4701" w:type="dxa"/>
            <w:shd w:val="clear" w:color="auto" w:fill="FFFFFF"/>
            <w:vAlign w:val="center"/>
          </w:tcPr>
          <w:p w:rsidR="00DA1A33" w:rsidRDefault="00DA1A33">
            <w:pPr>
              <w:autoSpaceDE w:val="0"/>
              <w:autoSpaceDN w:val="0"/>
              <w:snapToGrid w:val="0"/>
              <w:spacing w:line="240" w:lineRule="exact"/>
              <w:rPr>
                <w:rFonts w:ascii="宋体" w:cs="宋体"/>
                <w:kern w:val="0"/>
                <w:sz w:val="18"/>
                <w:szCs w:val="18"/>
                <w:lang w:val="zh-CN"/>
              </w:rPr>
            </w:pP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所有通电导体与地之间的绝缘电阻应当符合下述要求：</w:t>
            </w:r>
          </w:p>
          <w:p w:rsidR="00DA1A33" w:rsidRDefault="00DA1A33">
            <w:pPr>
              <w:autoSpaceDE w:val="0"/>
              <w:autoSpaceDN w:val="0"/>
              <w:snapToGrid w:val="0"/>
              <w:spacing w:line="240" w:lineRule="exact"/>
              <w:rPr>
                <w:rFonts w:ascii="宋体" w:cs="宋体"/>
                <w:kern w:val="0"/>
                <w:sz w:val="18"/>
                <w:szCs w:val="18"/>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484"/>
              <w:gridCol w:w="1484"/>
            </w:tblGrid>
            <w:tr w:rsidR="00DA1A33">
              <w:trPr>
                <w:trHeight w:hRule="exact" w:val="438"/>
              </w:trPr>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hint="eastAsia"/>
                      <w:bCs/>
                      <w:sz w:val="18"/>
                      <w:szCs w:val="18"/>
                    </w:rPr>
                    <w:t>标称电压</w:t>
                  </w:r>
                  <w:r>
                    <w:rPr>
                      <w:rFonts w:ascii="宋体" w:hAnsi="宋体"/>
                      <w:bCs/>
                      <w:sz w:val="18"/>
                      <w:szCs w:val="18"/>
                    </w:rPr>
                    <w:t>/V</w:t>
                  </w:r>
                </w:p>
              </w:tc>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hAnsi="宋体"/>
                      <w:bCs/>
                      <w:sz w:val="18"/>
                      <w:szCs w:val="18"/>
                    </w:rPr>
                  </w:pPr>
                  <w:r>
                    <w:rPr>
                      <w:rFonts w:ascii="宋体" w:hAnsi="宋体" w:hint="eastAsia"/>
                      <w:bCs/>
                      <w:sz w:val="18"/>
                      <w:szCs w:val="18"/>
                    </w:rPr>
                    <w:t>测试电压</w:t>
                  </w:r>
                </w:p>
                <w:p w:rsidR="00DA1A33" w:rsidRDefault="0000453C">
                  <w:pPr>
                    <w:spacing w:line="240" w:lineRule="exact"/>
                    <w:jc w:val="center"/>
                    <w:rPr>
                      <w:rFonts w:ascii="宋体"/>
                      <w:bCs/>
                      <w:sz w:val="18"/>
                      <w:szCs w:val="18"/>
                    </w:rPr>
                  </w:pPr>
                  <w:r>
                    <w:rPr>
                      <w:rFonts w:ascii="宋体" w:hAnsi="宋体" w:hint="eastAsia"/>
                      <w:bCs/>
                      <w:sz w:val="18"/>
                      <w:szCs w:val="18"/>
                    </w:rPr>
                    <w:t>（直流）</w:t>
                  </w:r>
                  <w:r>
                    <w:rPr>
                      <w:rFonts w:ascii="宋体" w:hAnsi="宋体"/>
                      <w:bCs/>
                      <w:sz w:val="18"/>
                      <w:szCs w:val="18"/>
                    </w:rPr>
                    <w:t>/V</w:t>
                  </w:r>
                </w:p>
              </w:tc>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hint="eastAsia"/>
                      <w:bCs/>
                      <w:sz w:val="18"/>
                      <w:szCs w:val="18"/>
                    </w:rPr>
                    <w:t>绝缘电阻</w:t>
                  </w:r>
                  <w:r>
                    <w:rPr>
                      <w:rFonts w:ascii="宋体" w:hAnsi="宋体"/>
                      <w:bCs/>
                      <w:sz w:val="18"/>
                      <w:szCs w:val="18"/>
                    </w:rPr>
                    <w:t>/M</w:t>
                  </w:r>
                  <w:r>
                    <w:rPr>
                      <w:rFonts w:ascii="宋体" w:hAnsi="宋体" w:hint="eastAsia"/>
                      <w:bCs/>
                      <w:sz w:val="18"/>
                      <w:szCs w:val="18"/>
                    </w:rPr>
                    <w:t>Ω</w:t>
                  </w:r>
                </w:p>
              </w:tc>
            </w:tr>
            <w:tr w:rsidR="00DA1A33">
              <w:trPr>
                <w:trHeight w:hRule="exact" w:val="330"/>
              </w:trPr>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hint="eastAsia"/>
                      <w:bCs/>
                      <w:sz w:val="18"/>
                      <w:szCs w:val="18"/>
                    </w:rPr>
                    <w:t>安全电压</w:t>
                  </w:r>
                </w:p>
              </w:tc>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bCs/>
                      <w:sz w:val="18"/>
                      <w:szCs w:val="18"/>
                    </w:rPr>
                    <w:t>250</w:t>
                  </w:r>
                </w:p>
              </w:tc>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hint="eastAsia"/>
                      <w:bCs/>
                      <w:sz w:val="18"/>
                      <w:szCs w:val="18"/>
                    </w:rPr>
                    <w:t>≥</w:t>
                  </w:r>
                  <w:r>
                    <w:rPr>
                      <w:rFonts w:ascii="宋体" w:hAnsi="宋体"/>
                      <w:bCs/>
                      <w:sz w:val="18"/>
                      <w:szCs w:val="18"/>
                    </w:rPr>
                    <w:t>0.50</w:t>
                  </w:r>
                </w:p>
              </w:tc>
            </w:tr>
            <w:tr w:rsidR="00DA1A33">
              <w:trPr>
                <w:trHeight w:hRule="exact" w:val="371"/>
              </w:trPr>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hint="eastAsia"/>
                      <w:bCs/>
                      <w:sz w:val="18"/>
                      <w:szCs w:val="18"/>
                    </w:rPr>
                    <w:t>≤</w:t>
                  </w:r>
                  <w:r>
                    <w:rPr>
                      <w:rFonts w:ascii="宋体" w:hAnsi="宋体"/>
                      <w:bCs/>
                      <w:sz w:val="18"/>
                      <w:szCs w:val="18"/>
                    </w:rPr>
                    <w:t>500</w:t>
                  </w:r>
                </w:p>
              </w:tc>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bCs/>
                      <w:sz w:val="18"/>
                      <w:szCs w:val="18"/>
                    </w:rPr>
                    <w:t>500</w:t>
                  </w:r>
                </w:p>
              </w:tc>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hint="eastAsia"/>
                      <w:bCs/>
                      <w:sz w:val="18"/>
                      <w:szCs w:val="18"/>
                    </w:rPr>
                    <w:t>≥</w:t>
                  </w:r>
                  <w:r>
                    <w:rPr>
                      <w:rFonts w:ascii="宋体" w:hAnsi="宋体"/>
                      <w:bCs/>
                      <w:sz w:val="18"/>
                      <w:szCs w:val="18"/>
                    </w:rPr>
                    <w:t>1.00</w:t>
                  </w:r>
                </w:p>
              </w:tc>
            </w:tr>
            <w:tr w:rsidR="00DA1A33">
              <w:trPr>
                <w:trHeight w:hRule="exact" w:val="436"/>
              </w:trPr>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bCs/>
                      <w:sz w:val="18"/>
                      <w:szCs w:val="18"/>
                    </w:rPr>
                    <w:t>&gt;500</w:t>
                  </w:r>
                </w:p>
              </w:tc>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bCs/>
                      <w:sz w:val="18"/>
                      <w:szCs w:val="18"/>
                    </w:rPr>
                    <w:t>1000</w:t>
                  </w:r>
                </w:p>
              </w:tc>
              <w:tc>
                <w:tcPr>
                  <w:tcW w:w="1484" w:type="dxa"/>
                  <w:tcBorders>
                    <w:top w:val="single" w:sz="4" w:space="0" w:color="auto"/>
                    <w:left w:val="single" w:sz="4" w:space="0" w:color="auto"/>
                    <w:bottom w:val="single" w:sz="4" w:space="0" w:color="auto"/>
                    <w:right w:val="single" w:sz="4" w:space="0" w:color="auto"/>
                  </w:tcBorders>
                  <w:vAlign w:val="center"/>
                </w:tcPr>
                <w:p w:rsidR="00DA1A33" w:rsidRDefault="0000453C">
                  <w:pPr>
                    <w:spacing w:line="240" w:lineRule="exact"/>
                    <w:jc w:val="center"/>
                    <w:rPr>
                      <w:rFonts w:ascii="宋体"/>
                      <w:bCs/>
                      <w:sz w:val="18"/>
                      <w:szCs w:val="18"/>
                    </w:rPr>
                  </w:pPr>
                  <w:r>
                    <w:rPr>
                      <w:rFonts w:ascii="宋体" w:hAnsi="宋体" w:hint="eastAsia"/>
                      <w:bCs/>
                      <w:sz w:val="18"/>
                      <w:szCs w:val="18"/>
                    </w:rPr>
                    <w:t>≥</w:t>
                  </w:r>
                  <w:r>
                    <w:rPr>
                      <w:rFonts w:ascii="宋体" w:hAnsi="宋体"/>
                      <w:bCs/>
                      <w:sz w:val="18"/>
                      <w:szCs w:val="18"/>
                    </w:rPr>
                    <w:t>1.00</w:t>
                  </w:r>
                </w:p>
              </w:tc>
            </w:tr>
          </w:tbl>
          <w:p w:rsidR="00DA1A33" w:rsidRDefault="00DA1A33">
            <w:pPr>
              <w:autoSpaceDE w:val="0"/>
              <w:autoSpaceDN w:val="0"/>
              <w:snapToGrid w:val="0"/>
              <w:spacing w:line="240" w:lineRule="exact"/>
              <w:rPr>
                <w:rFonts w:ascii="宋体" w:cs="宋体"/>
                <w:kern w:val="0"/>
                <w:sz w:val="18"/>
                <w:szCs w:val="18"/>
                <w:lang w:val="zh-CN"/>
              </w:rPr>
            </w:pP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948"/>
          <w:jc w:val="center"/>
        </w:trPr>
        <w:tc>
          <w:tcPr>
            <w:tcW w:w="618" w:type="dxa"/>
            <w:vMerge w:val="restart"/>
            <w:shd w:val="clear" w:color="auto" w:fill="FFFFFF"/>
            <w:vAlign w:val="center"/>
          </w:tcPr>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1</w:t>
            </w:r>
          </w:p>
          <w:p w:rsidR="00DA1A33" w:rsidRDefault="0000453C">
            <w:pPr>
              <w:snapToGrid w:val="0"/>
              <w:spacing w:line="240" w:lineRule="exact"/>
              <w:jc w:val="center"/>
              <w:rPr>
                <w:rFonts w:ascii="宋体" w:hAnsi="宋体" w:cs="宋体"/>
                <w:kern w:val="0"/>
                <w:sz w:val="18"/>
                <w:szCs w:val="18"/>
              </w:rPr>
            </w:pPr>
            <w:r>
              <w:rPr>
                <w:rFonts w:ascii="宋体" w:hAnsi="宋体" w:cs="宋体" w:hint="eastAsia"/>
                <w:kern w:val="0"/>
                <w:sz w:val="18"/>
                <w:szCs w:val="18"/>
                <w:lang w:val="zh-CN"/>
              </w:rPr>
              <w:t>井道</w:t>
            </w:r>
            <w:r>
              <w:rPr>
                <w:rFonts w:ascii="宋体" w:hAnsi="宋体" w:cs="宋体" w:hint="eastAsia"/>
                <w:kern w:val="0"/>
                <w:sz w:val="18"/>
                <w:szCs w:val="18"/>
              </w:rPr>
              <w:t>及相关设备</w:t>
            </w: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1</w:t>
            </w:r>
          </w:p>
          <w:p w:rsidR="00DA1A33" w:rsidRDefault="0000453C">
            <w:pPr>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井道</w:t>
            </w:r>
            <w:r>
              <w:rPr>
                <w:rFonts w:ascii="宋体" w:hAnsi="宋体" w:cs="宋体" w:hint="eastAsia"/>
                <w:kern w:val="0"/>
                <w:sz w:val="18"/>
                <w:szCs w:val="18"/>
              </w:rPr>
              <w:t>及相关设备</w:t>
            </w: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rPr>
                <w:rFonts w:ascii="宋体" w:hAnsi="宋体" w:cs="宋体"/>
                <w:kern w:val="0"/>
                <w:sz w:val="18"/>
                <w:szCs w:val="18"/>
              </w:rPr>
            </w:pPr>
          </w:p>
          <w:p w:rsidR="00DA1A33" w:rsidRDefault="00DA1A33">
            <w:pPr>
              <w:snapToGrid w:val="0"/>
              <w:spacing w:line="240" w:lineRule="exact"/>
              <w:jc w:val="center"/>
              <w:rPr>
                <w:rFonts w:ascii="宋体" w:hAnsi="宋体" w:cs="宋体"/>
                <w:kern w:val="0"/>
                <w:sz w:val="18"/>
                <w:szCs w:val="18"/>
              </w:rPr>
            </w:pPr>
          </w:p>
          <w:p w:rsidR="00DA1A33" w:rsidRDefault="00DA1A33">
            <w:pPr>
              <w:snapToGrid w:val="0"/>
              <w:spacing w:line="240" w:lineRule="exact"/>
              <w:jc w:val="center"/>
              <w:rPr>
                <w:rFonts w:ascii="宋体" w:hAnsi="宋体" w:cs="宋体"/>
                <w:kern w:val="0"/>
                <w:sz w:val="18"/>
                <w:szCs w:val="18"/>
              </w:rPr>
            </w:pPr>
          </w:p>
          <w:p w:rsidR="00DA1A33" w:rsidRDefault="00DA1A33">
            <w:pPr>
              <w:snapToGrid w:val="0"/>
              <w:spacing w:line="240" w:lineRule="exact"/>
              <w:jc w:val="center"/>
              <w:rPr>
                <w:rFonts w:ascii="宋体" w:hAnsi="宋体" w:cs="宋体"/>
                <w:kern w:val="0"/>
                <w:sz w:val="18"/>
                <w:szCs w:val="18"/>
              </w:rPr>
            </w:pPr>
          </w:p>
          <w:p w:rsidR="00DA1A33" w:rsidRDefault="00DA1A33">
            <w:pPr>
              <w:snapToGrid w:val="0"/>
              <w:spacing w:line="240" w:lineRule="exact"/>
              <w:jc w:val="center"/>
              <w:rPr>
                <w:rFonts w:ascii="宋体" w:hAnsi="宋体" w:cs="宋体"/>
                <w:kern w:val="0"/>
                <w:sz w:val="18"/>
                <w:szCs w:val="18"/>
              </w:rPr>
            </w:pPr>
          </w:p>
          <w:p w:rsidR="00DA1A33" w:rsidRDefault="00DA1A33">
            <w:pPr>
              <w:snapToGrid w:val="0"/>
              <w:spacing w:line="240" w:lineRule="exact"/>
              <w:jc w:val="center"/>
              <w:rPr>
                <w:rFonts w:ascii="宋体" w:hAnsi="宋体" w:cs="宋体"/>
                <w:kern w:val="0"/>
                <w:sz w:val="18"/>
                <w:szCs w:val="18"/>
              </w:rPr>
            </w:pPr>
          </w:p>
          <w:p w:rsidR="00DA1A33" w:rsidRDefault="00DA1A33">
            <w:pPr>
              <w:snapToGrid w:val="0"/>
              <w:spacing w:line="240" w:lineRule="exact"/>
              <w:jc w:val="center"/>
              <w:rPr>
                <w:rFonts w:ascii="宋体" w:hAnsi="宋体" w:cs="宋体"/>
                <w:kern w:val="0"/>
                <w:sz w:val="18"/>
                <w:szCs w:val="18"/>
              </w:rPr>
            </w:pPr>
          </w:p>
          <w:p w:rsidR="00DA1A33" w:rsidRDefault="00DA1A33">
            <w:pPr>
              <w:snapToGrid w:val="0"/>
              <w:spacing w:line="240" w:lineRule="exact"/>
              <w:jc w:val="center"/>
              <w:rPr>
                <w:rFonts w:ascii="宋体" w:hAnsi="宋体" w:cs="宋体"/>
                <w:kern w:val="0"/>
                <w:sz w:val="18"/>
                <w:szCs w:val="18"/>
              </w:rPr>
            </w:pPr>
          </w:p>
          <w:p w:rsidR="00DA1A33" w:rsidRDefault="00DA1A33">
            <w:pPr>
              <w:snapToGrid w:val="0"/>
              <w:spacing w:line="240" w:lineRule="exact"/>
              <w:jc w:val="center"/>
              <w:rPr>
                <w:rFonts w:ascii="宋体" w:hAnsi="宋体" w:cs="宋体"/>
                <w:kern w:val="0"/>
                <w:sz w:val="18"/>
                <w:szCs w:val="18"/>
              </w:rPr>
            </w:pPr>
          </w:p>
          <w:p w:rsidR="00DA1A33" w:rsidRDefault="00DA1A33">
            <w:pPr>
              <w:snapToGrid w:val="0"/>
              <w:spacing w:line="240" w:lineRule="exact"/>
              <w:jc w:val="center"/>
              <w:rPr>
                <w:rFonts w:ascii="宋体" w:hAnsi="宋体" w:cs="宋体"/>
                <w:kern w:val="0"/>
                <w:sz w:val="18"/>
                <w:szCs w:val="18"/>
              </w:rPr>
            </w:pPr>
          </w:p>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1</w:t>
            </w:r>
          </w:p>
          <w:p w:rsidR="00DA1A33" w:rsidRDefault="0000453C">
            <w:pPr>
              <w:snapToGrid w:val="0"/>
              <w:spacing w:line="240" w:lineRule="exact"/>
              <w:jc w:val="center"/>
              <w:rPr>
                <w:rFonts w:ascii="宋体" w:hAnsi="宋体" w:cs="宋体"/>
                <w:kern w:val="0"/>
                <w:sz w:val="18"/>
                <w:szCs w:val="18"/>
              </w:rPr>
            </w:pPr>
            <w:r>
              <w:rPr>
                <w:rFonts w:ascii="宋体" w:hAnsi="宋体" w:cs="宋体" w:hint="eastAsia"/>
                <w:kern w:val="0"/>
                <w:sz w:val="18"/>
                <w:szCs w:val="18"/>
                <w:lang w:val="zh-CN"/>
              </w:rPr>
              <w:t>井道</w:t>
            </w:r>
            <w:r>
              <w:rPr>
                <w:rFonts w:ascii="宋体" w:hAnsi="宋体" w:cs="宋体" w:hint="eastAsia"/>
                <w:kern w:val="0"/>
                <w:sz w:val="18"/>
                <w:szCs w:val="18"/>
              </w:rPr>
              <w:t>及相关设备</w:t>
            </w: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lastRenderedPageBreak/>
              <w:t>1</w:t>
            </w:r>
            <w:r>
              <w:rPr>
                <w:rFonts w:ascii="宋体" w:hAnsi="宋体" w:hint="eastAsia"/>
                <w:sz w:val="18"/>
                <w:szCs w:val="18"/>
              </w:rPr>
              <w:t>1</w:t>
            </w:r>
            <w:r>
              <w:rPr>
                <w:rFonts w:ascii="宋体" w:hAnsi="宋体"/>
                <w:sz w:val="18"/>
                <w:szCs w:val="18"/>
              </w:rPr>
              <w:t>.1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随行</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电缆</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a)</w:t>
            </w:r>
            <w:r>
              <w:rPr>
                <w:rFonts w:ascii="宋体" w:cs="宋体" w:hint="eastAsia"/>
                <w:kern w:val="0"/>
                <w:sz w:val="18"/>
                <w:szCs w:val="18"/>
                <w:lang w:val="zh-CN"/>
              </w:rPr>
              <w:t>随行电缆（含监控线）不应出现下列情况：</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1)</w:t>
            </w:r>
            <w:r>
              <w:rPr>
                <w:rFonts w:ascii="宋体" w:cs="宋体" w:hint="eastAsia"/>
                <w:kern w:val="0"/>
                <w:sz w:val="18"/>
                <w:szCs w:val="18"/>
                <w:lang w:val="zh-CN"/>
              </w:rPr>
              <w:t>护套出现开裂，导致线芯外露；</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2)</w:t>
            </w:r>
            <w:r>
              <w:rPr>
                <w:rFonts w:ascii="宋体" w:cs="宋体" w:hint="eastAsia"/>
                <w:kern w:val="0"/>
                <w:sz w:val="18"/>
                <w:szCs w:val="18"/>
                <w:lang w:val="zh-CN"/>
              </w:rPr>
              <w:t>绝缘材料发生破损、老化，导致线芯外露或绝缘电阻</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不符合</w:t>
            </w:r>
            <w:r>
              <w:rPr>
                <w:rFonts w:ascii="宋体" w:cs="宋体" w:hint="eastAsia"/>
                <w:kern w:val="0"/>
                <w:sz w:val="18"/>
                <w:szCs w:val="18"/>
                <w:lang w:val="zh-CN"/>
              </w:rPr>
              <w:t xml:space="preserve"> GB/T 7588.1</w:t>
            </w:r>
            <w:r>
              <w:rPr>
                <w:rFonts w:ascii="宋体" w:cs="宋体" w:hint="eastAsia"/>
                <w:kern w:val="0"/>
                <w:sz w:val="18"/>
                <w:szCs w:val="18"/>
                <w:lang w:val="zh-CN"/>
              </w:rPr>
              <w:t>—</w:t>
            </w:r>
            <w:r>
              <w:rPr>
                <w:rFonts w:ascii="宋体" w:cs="宋体" w:hint="eastAsia"/>
                <w:kern w:val="0"/>
                <w:sz w:val="18"/>
                <w:szCs w:val="18"/>
                <w:lang w:val="zh-CN"/>
              </w:rPr>
              <w:t xml:space="preserve">2020 </w:t>
            </w:r>
            <w:r>
              <w:rPr>
                <w:rFonts w:ascii="宋体" w:cs="宋体" w:hint="eastAsia"/>
                <w:kern w:val="0"/>
                <w:sz w:val="18"/>
                <w:szCs w:val="18"/>
                <w:lang w:val="zh-CN"/>
              </w:rPr>
              <w:t>中</w:t>
            </w:r>
            <w:r>
              <w:rPr>
                <w:rFonts w:ascii="宋体" w:cs="宋体" w:hint="eastAsia"/>
                <w:kern w:val="0"/>
                <w:sz w:val="18"/>
                <w:szCs w:val="18"/>
                <w:lang w:val="zh-CN"/>
              </w:rPr>
              <w:t xml:space="preserve"> 5.10.1.3 </w:t>
            </w:r>
            <w:r>
              <w:rPr>
                <w:rFonts w:ascii="宋体" w:cs="宋体" w:hint="eastAsia"/>
                <w:kern w:val="0"/>
                <w:sz w:val="18"/>
                <w:szCs w:val="18"/>
                <w:lang w:val="zh-CN"/>
              </w:rPr>
              <w:t>要求；</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3)</w:t>
            </w:r>
            <w:r>
              <w:rPr>
                <w:rFonts w:ascii="宋体" w:cs="宋体" w:hint="eastAsia"/>
                <w:kern w:val="0"/>
                <w:sz w:val="18"/>
                <w:szCs w:val="18"/>
                <w:lang w:val="zh-CN"/>
              </w:rPr>
              <w:t>线芯发生断裂或短路，电缆的备用线无法满足需要；</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4)</w:t>
            </w:r>
            <w:r>
              <w:rPr>
                <w:rFonts w:ascii="宋体" w:cs="宋体" w:hint="eastAsia"/>
                <w:kern w:val="0"/>
                <w:sz w:val="18"/>
                <w:szCs w:val="18"/>
                <w:lang w:val="zh-CN"/>
              </w:rPr>
              <w:t>电缆严重变形、扭曲。</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b)</w:t>
            </w:r>
            <w:r>
              <w:rPr>
                <w:rFonts w:ascii="宋体" w:cs="宋体" w:hint="eastAsia"/>
                <w:kern w:val="0"/>
                <w:sz w:val="18"/>
                <w:szCs w:val="18"/>
                <w:lang w:val="zh-CN"/>
              </w:rPr>
              <w:t>随行电缆应当避免与限速器绳、</w:t>
            </w:r>
            <w:proofErr w:type="gramStart"/>
            <w:r>
              <w:rPr>
                <w:rFonts w:ascii="宋体" w:cs="宋体" w:hint="eastAsia"/>
                <w:kern w:val="0"/>
                <w:sz w:val="18"/>
                <w:szCs w:val="18"/>
                <w:lang w:val="zh-CN"/>
              </w:rPr>
              <w:t>选层器</w:t>
            </w:r>
            <w:proofErr w:type="gramEnd"/>
            <w:r>
              <w:rPr>
                <w:rFonts w:ascii="宋体" w:cs="宋体" w:hint="eastAsia"/>
                <w:kern w:val="0"/>
                <w:sz w:val="18"/>
                <w:szCs w:val="18"/>
                <w:lang w:val="zh-CN"/>
              </w:rPr>
              <w:t>钢带、限位与极限开关等装置干涉，当轿厢压实在缓冲器上时，随行电缆活动部分不得与地面和轿厢底边框接触。</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kern w:val="0"/>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DA1A33">
            <w:pPr>
              <w:autoSpaceDE w:val="0"/>
              <w:autoSpaceDN w:val="0"/>
              <w:snapToGrid w:val="0"/>
              <w:spacing w:line="240" w:lineRule="exact"/>
              <w:jc w:val="center"/>
              <w:rPr>
                <w:rFonts w:ascii="宋体" w:cs="??"/>
                <w:kern w:val="0"/>
                <w:sz w:val="18"/>
                <w:szCs w:val="18"/>
              </w:rPr>
            </w:pP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p w:rsidR="00DA1A33" w:rsidRDefault="00DA1A33">
            <w:pPr>
              <w:autoSpaceDE w:val="0"/>
              <w:autoSpaceDN w:val="0"/>
              <w:snapToGrid w:val="0"/>
              <w:spacing w:line="240" w:lineRule="exact"/>
              <w:jc w:val="center"/>
              <w:rPr>
                <w:rFonts w:ascii="宋体" w:cs="??"/>
                <w:kern w:val="0"/>
                <w:sz w:val="18"/>
                <w:szCs w:val="18"/>
              </w:rPr>
            </w:pP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11.2</w:t>
            </w:r>
          </w:p>
        </w:tc>
        <w:tc>
          <w:tcPr>
            <w:tcW w:w="776" w:type="dxa"/>
            <w:gridSpan w:val="2"/>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补偿链（缆）及导向装置</w:t>
            </w:r>
          </w:p>
        </w:tc>
        <w:tc>
          <w:tcPr>
            <w:tcW w:w="4701" w:type="dxa"/>
            <w:shd w:val="clear" w:color="auto" w:fill="FFFFFF"/>
            <w:vAlign w:val="center"/>
          </w:tcPr>
          <w:p w:rsidR="00DA1A33" w:rsidRDefault="0000453C">
            <w:pPr>
              <w:autoSpaceDE w:val="0"/>
              <w:autoSpaceDN w:val="0"/>
              <w:snapToGrid w:val="0"/>
              <w:spacing w:line="240" w:lineRule="exact"/>
              <w:rPr>
                <w:rFonts w:ascii="宋体" w:hAnsi="Times New Roman" w:cs="宋体"/>
                <w:kern w:val="0"/>
                <w:sz w:val="18"/>
                <w:szCs w:val="18"/>
                <w:lang w:val="zh-CN"/>
              </w:rPr>
            </w:pPr>
            <w:r>
              <w:rPr>
                <w:rFonts w:ascii="宋体" w:hAnsi="Times New Roman" w:cs="宋体" w:hint="eastAsia"/>
                <w:kern w:val="0"/>
                <w:sz w:val="18"/>
                <w:szCs w:val="18"/>
                <w:lang w:val="zh-CN"/>
              </w:rPr>
              <w:t>补偿链（缆）及导向装置不应出现下列情况之一：</w:t>
            </w:r>
          </w:p>
          <w:p w:rsidR="00DA1A33" w:rsidRDefault="0000453C">
            <w:pPr>
              <w:autoSpaceDE w:val="0"/>
              <w:autoSpaceDN w:val="0"/>
              <w:snapToGrid w:val="0"/>
              <w:spacing w:line="240" w:lineRule="exact"/>
              <w:rPr>
                <w:rFonts w:ascii="宋体" w:hAnsi="Times New Roman" w:cs="宋体"/>
                <w:kern w:val="0"/>
                <w:sz w:val="18"/>
                <w:szCs w:val="18"/>
                <w:lang w:val="zh-CN"/>
              </w:rPr>
            </w:pPr>
            <w:r>
              <w:rPr>
                <w:rFonts w:ascii="宋体" w:hAnsi="Times New Roman" w:cs="宋体" w:hint="eastAsia"/>
                <w:kern w:val="0"/>
                <w:sz w:val="18"/>
                <w:szCs w:val="18"/>
                <w:lang w:val="zh-CN"/>
              </w:rPr>
              <w:t>a)</w:t>
            </w:r>
            <w:r>
              <w:rPr>
                <w:rFonts w:ascii="宋体" w:hAnsi="Times New Roman" w:cs="宋体" w:hint="eastAsia"/>
                <w:kern w:val="0"/>
                <w:sz w:val="18"/>
                <w:szCs w:val="18"/>
                <w:lang w:val="zh-CN"/>
              </w:rPr>
              <w:t>全包覆型补偿链（缆）表面包裹材料出现脱落、严重开裂或磨损；</w:t>
            </w:r>
          </w:p>
          <w:p w:rsidR="00DA1A33" w:rsidRDefault="0000453C">
            <w:pPr>
              <w:autoSpaceDE w:val="0"/>
              <w:autoSpaceDN w:val="0"/>
              <w:snapToGrid w:val="0"/>
              <w:spacing w:line="240" w:lineRule="exact"/>
              <w:rPr>
                <w:rFonts w:ascii="宋体" w:hAnsi="Times New Roman" w:cs="宋体"/>
                <w:kern w:val="0"/>
                <w:sz w:val="18"/>
                <w:szCs w:val="18"/>
                <w:lang w:val="zh-CN"/>
              </w:rPr>
            </w:pPr>
            <w:r>
              <w:rPr>
                <w:rFonts w:ascii="宋体" w:hAnsi="Times New Roman" w:cs="宋体" w:hint="eastAsia"/>
                <w:kern w:val="0"/>
                <w:sz w:val="18"/>
                <w:szCs w:val="18"/>
                <w:lang w:val="zh-CN"/>
              </w:rPr>
              <w:t>b)</w:t>
            </w:r>
            <w:r>
              <w:rPr>
                <w:rFonts w:ascii="宋体" w:hAnsi="Times New Roman" w:cs="宋体" w:hint="eastAsia"/>
                <w:kern w:val="0"/>
                <w:sz w:val="18"/>
                <w:szCs w:val="18"/>
                <w:lang w:val="zh-CN"/>
              </w:rPr>
              <w:t>补偿链（缆）导向装置滚轮变形、缺损、严重磨损或出现卡阻；</w:t>
            </w:r>
          </w:p>
          <w:p w:rsidR="00DA1A33" w:rsidRDefault="0000453C">
            <w:pPr>
              <w:widowControl/>
              <w:jc w:val="left"/>
              <w:rPr>
                <w:rFonts w:ascii="宋体" w:hAnsi="Times New Roman" w:cs="宋体"/>
                <w:kern w:val="0"/>
                <w:sz w:val="18"/>
                <w:szCs w:val="18"/>
                <w:lang w:val="zh-CN"/>
              </w:rPr>
            </w:pPr>
            <w:r>
              <w:rPr>
                <w:rFonts w:ascii="宋体" w:hAnsi="宋体" w:cs="宋体" w:hint="eastAsia"/>
                <w:kern w:val="0"/>
                <w:sz w:val="18"/>
                <w:szCs w:val="18"/>
                <w:lang w:bidi="ar"/>
              </w:rPr>
              <w:t>c)</w:t>
            </w:r>
            <w:r>
              <w:rPr>
                <w:rFonts w:ascii="宋体" w:hAnsi="宋体" w:cs="宋体" w:hint="eastAsia"/>
                <w:kern w:val="0"/>
                <w:sz w:val="18"/>
                <w:szCs w:val="18"/>
                <w:lang w:bidi="ar"/>
              </w:rPr>
              <w:t>链环表面有严重的锈蚀或脱焊，存在破断风险。</w:t>
            </w:r>
            <w:r>
              <w:rPr>
                <w:rFonts w:ascii="宋体" w:hAnsi="宋体" w:cs="宋体" w:hint="eastAsia"/>
                <w:kern w:val="0"/>
                <w:sz w:val="18"/>
                <w:szCs w:val="18"/>
                <w:lang w:bidi="ar"/>
              </w:rPr>
              <w:t xml:space="preserve"> </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2026"/>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11.3</w:t>
            </w:r>
          </w:p>
        </w:tc>
        <w:tc>
          <w:tcPr>
            <w:tcW w:w="776" w:type="dxa"/>
            <w:gridSpan w:val="2"/>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检修门、安全门</w:t>
            </w:r>
          </w:p>
          <w:p w:rsidR="00DA1A33" w:rsidRDefault="0000453C">
            <w:pPr>
              <w:snapToGrid w:val="0"/>
              <w:spacing w:line="240" w:lineRule="exact"/>
              <w:jc w:val="center"/>
              <w:rPr>
                <w:rFonts w:ascii="宋体" w:hAnsi="宋体"/>
                <w:sz w:val="18"/>
                <w:szCs w:val="18"/>
              </w:rPr>
            </w:pPr>
            <w:r>
              <w:rPr>
                <w:rFonts w:ascii="宋体" w:hAnsi="宋体" w:hint="eastAsia"/>
                <w:sz w:val="18"/>
                <w:szCs w:val="18"/>
              </w:rPr>
              <w:t>和活板门的</w:t>
            </w:r>
          </w:p>
        </w:tc>
        <w:tc>
          <w:tcPr>
            <w:tcW w:w="4701" w:type="dxa"/>
            <w:shd w:val="clear" w:color="auto" w:fill="FFFFFF"/>
            <w:vAlign w:val="center"/>
          </w:tcPr>
          <w:p w:rsidR="00DA1A33" w:rsidRDefault="0000453C">
            <w:pPr>
              <w:autoSpaceDE w:val="0"/>
              <w:autoSpaceDN w:val="0"/>
              <w:snapToGrid w:val="0"/>
              <w:spacing w:line="240" w:lineRule="exact"/>
              <w:rPr>
                <w:rFonts w:ascii="宋体" w:hAnsi="Times New Roman" w:cs="宋体"/>
                <w:kern w:val="0"/>
                <w:sz w:val="18"/>
                <w:szCs w:val="18"/>
              </w:rPr>
            </w:pPr>
            <w:r>
              <w:rPr>
                <w:rFonts w:ascii="宋体" w:hAnsi="Times New Roman" w:cs="宋体" w:hint="eastAsia"/>
                <w:kern w:val="0"/>
                <w:sz w:val="18"/>
                <w:szCs w:val="18"/>
              </w:rPr>
              <w:t>a)</w:t>
            </w:r>
            <w:r>
              <w:rPr>
                <w:rFonts w:ascii="宋体" w:hAnsi="Times New Roman" w:cs="宋体" w:hint="eastAsia"/>
                <w:kern w:val="0"/>
                <w:sz w:val="18"/>
                <w:szCs w:val="18"/>
              </w:rPr>
              <w:t>不得向井道、机房或滑轮间内开启；</w:t>
            </w:r>
          </w:p>
          <w:p w:rsidR="00DA1A33" w:rsidRDefault="0000453C">
            <w:pPr>
              <w:autoSpaceDE w:val="0"/>
              <w:autoSpaceDN w:val="0"/>
              <w:snapToGrid w:val="0"/>
              <w:spacing w:line="240" w:lineRule="exact"/>
              <w:rPr>
                <w:rFonts w:ascii="宋体" w:hAnsi="Times New Roman" w:cs="宋体"/>
                <w:kern w:val="0"/>
                <w:sz w:val="18"/>
                <w:szCs w:val="18"/>
              </w:rPr>
            </w:pPr>
            <w:r>
              <w:rPr>
                <w:rFonts w:ascii="宋体" w:hAnsi="Times New Roman" w:cs="宋体" w:hint="eastAsia"/>
                <w:kern w:val="0"/>
                <w:sz w:val="18"/>
                <w:szCs w:val="18"/>
              </w:rPr>
              <w:t>b)</w:t>
            </w:r>
            <w:r>
              <w:rPr>
                <w:rFonts w:ascii="宋体" w:hAnsi="Times New Roman" w:cs="宋体" w:hint="eastAsia"/>
                <w:kern w:val="0"/>
                <w:sz w:val="18"/>
                <w:szCs w:val="18"/>
              </w:rPr>
              <w:t>设置用钥匙开启的锁</w:t>
            </w:r>
            <w:r>
              <w:rPr>
                <w:rFonts w:ascii="宋体" w:hAnsi="Times New Roman" w:cs="宋体" w:hint="eastAsia"/>
                <w:kern w:val="0"/>
                <w:sz w:val="18"/>
                <w:szCs w:val="18"/>
              </w:rPr>
              <w:t>,</w:t>
            </w:r>
            <w:r>
              <w:rPr>
                <w:rFonts w:ascii="宋体" w:hAnsi="Times New Roman" w:cs="宋体" w:hint="eastAsia"/>
                <w:kern w:val="0"/>
                <w:sz w:val="18"/>
                <w:szCs w:val="18"/>
              </w:rPr>
              <w:t>开启后不用钥匙亦能关闭并锁住；</w:t>
            </w:r>
          </w:p>
          <w:p w:rsidR="00DA1A33" w:rsidRDefault="0000453C">
            <w:pPr>
              <w:autoSpaceDE w:val="0"/>
              <w:autoSpaceDN w:val="0"/>
              <w:snapToGrid w:val="0"/>
              <w:spacing w:line="240" w:lineRule="exact"/>
              <w:rPr>
                <w:rFonts w:ascii="宋体" w:hAnsi="Times New Roman" w:cs="宋体"/>
                <w:kern w:val="0"/>
                <w:sz w:val="18"/>
                <w:szCs w:val="18"/>
              </w:rPr>
            </w:pPr>
            <w:r>
              <w:rPr>
                <w:rFonts w:ascii="宋体" w:hAnsi="Times New Roman" w:cs="宋体" w:hint="eastAsia"/>
                <w:kern w:val="0"/>
                <w:sz w:val="18"/>
                <w:szCs w:val="18"/>
              </w:rPr>
              <w:t>c)</w:t>
            </w:r>
            <w:r>
              <w:rPr>
                <w:rFonts w:ascii="宋体" w:hAnsi="Times New Roman" w:cs="宋体" w:hint="eastAsia"/>
                <w:kern w:val="0"/>
                <w:sz w:val="18"/>
                <w:szCs w:val="18"/>
              </w:rPr>
              <w:t>即使在锁闭状态</w:t>
            </w:r>
            <w:r>
              <w:rPr>
                <w:rFonts w:ascii="宋体" w:hAnsi="Times New Roman" w:cs="宋体" w:hint="eastAsia"/>
                <w:kern w:val="0"/>
                <w:sz w:val="18"/>
                <w:szCs w:val="18"/>
              </w:rPr>
              <w:t>,</w:t>
            </w:r>
            <w:r>
              <w:rPr>
                <w:rFonts w:ascii="宋体" w:hAnsi="Times New Roman" w:cs="宋体" w:hint="eastAsia"/>
                <w:kern w:val="0"/>
                <w:sz w:val="18"/>
                <w:szCs w:val="18"/>
              </w:rPr>
              <w:t>也可从井道、机房或滑轮间内不用钥匙打开；</w:t>
            </w:r>
          </w:p>
          <w:p w:rsidR="00DA1A33" w:rsidRDefault="0000453C">
            <w:pPr>
              <w:autoSpaceDE w:val="0"/>
              <w:autoSpaceDN w:val="0"/>
              <w:snapToGrid w:val="0"/>
              <w:spacing w:line="240" w:lineRule="exact"/>
              <w:rPr>
                <w:rFonts w:ascii="宋体" w:hAnsi="宋体" w:cs="宋体"/>
                <w:kern w:val="0"/>
                <w:sz w:val="18"/>
                <w:szCs w:val="18"/>
                <w:lang w:bidi="ar"/>
              </w:rPr>
            </w:pPr>
            <w:r>
              <w:rPr>
                <w:rFonts w:ascii="宋体" w:hAnsi="Times New Roman" w:cs="宋体" w:hint="eastAsia"/>
                <w:kern w:val="0"/>
                <w:sz w:val="18"/>
                <w:szCs w:val="18"/>
              </w:rPr>
              <w:t>d)</w:t>
            </w:r>
            <w:r>
              <w:rPr>
                <w:rFonts w:ascii="宋体" w:hAnsi="Times New Roman" w:cs="宋体" w:hint="eastAsia"/>
                <w:kern w:val="0"/>
                <w:sz w:val="18"/>
                <w:szCs w:val="18"/>
              </w:rPr>
              <w:t>应当设置电气安全装置以验证门的关闭状态。</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11.4</w:t>
            </w:r>
          </w:p>
        </w:tc>
        <w:tc>
          <w:tcPr>
            <w:tcW w:w="776" w:type="dxa"/>
            <w:gridSpan w:val="2"/>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检修门、安全门</w:t>
            </w:r>
          </w:p>
          <w:p w:rsidR="00DA1A33" w:rsidRDefault="0000453C">
            <w:pPr>
              <w:snapToGrid w:val="0"/>
              <w:spacing w:line="240" w:lineRule="exact"/>
              <w:jc w:val="center"/>
              <w:rPr>
                <w:rFonts w:ascii="宋体" w:hAnsi="宋体"/>
                <w:sz w:val="18"/>
                <w:szCs w:val="18"/>
              </w:rPr>
            </w:pPr>
            <w:r>
              <w:rPr>
                <w:rFonts w:ascii="宋体" w:hAnsi="宋体" w:hint="eastAsia"/>
                <w:sz w:val="18"/>
                <w:szCs w:val="18"/>
              </w:rPr>
              <w:t>和活板门的状</w:t>
            </w:r>
          </w:p>
          <w:p w:rsidR="00DA1A33" w:rsidRDefault="0000453C">
            <w:pPr>
              <w:snapToGrid w:val="0"/>
              <w:spacing w:line="240" w:lineRule="exact"/>
              <w:jc w:val="center"/>
              <w:rPr>
                <w:rFonts w:ascii="宋体" w:hAnsi="宋体"/>
                <w:sz w:val="18"/>
                <w:szCs w:val="18"/>
              </w:rPr>
            </w:pPr>
            <w:r>
              <w:rPr>
                <w:rFonts w:ascii="宋体" w:hAnsi="宋体" w:hint="eastAsia"/>
                <w:sz w:val="18"/>
                <w:szCs w:val="18"/>
              </w:rPr>
              <w:t>态</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sz w:val="18"/>
                <w:szCs w:val="18"/>
                <w:lang w:val="zh-CN"/>
              </w:rPr>
            </w:pPr>
            <w:r>
              <w:rPr>
                <w:rFonts w:ascii="宋体" w:hAnsi="宋体" w:hint="eastAsia"/>
                <w:sz w:val="18"/>
                <w:szCs w:val="18"/>
                <w:lang w:val="zh-CN"/>
              </w:rPr>
              <w:t>检修门、安全门和活板门不应出现下列情况之一：</w:t>
            </w:r>
          </w:p>
          <w:p w:rsidR="00DA1A33" w:rsidRDefault="0000453C">
            <w:pPr>
              <w:autoSpaceDE w:val="0"/>
              <w:autoSpaceDN w:val="0"/>
              <w:snapToGrid w:val="0"/>
              <w:spacing w:line="240" w:lineRule="exact"/>
              <w:rPr>
                <w:rFonts w:ascii="宋体" w:hAnsi="宋体"/>
                <w:sz w:val="18"/>
                <w:szCs w:val="18"/>
                <w:lang w:val="zh-CN"/>
              </w:rPr>
            </w:pPr>
            <w:r>
              <w:rPr>
                <w:rFonts w:ascii="宋体" w:hAnsi="宋体" w:hint="eastAsia"/>
                <w:sz w:val="18"/>
                <w:szCs w:val="18"/>
                <w:lang w:val="zh-CN"/>
              </w:rPr>
              <w:t xml:space="preserve">a) </w:t>
            </w:r>
            <w:r>
              <w:rPr>
                <w:rFonts w:ascii="宋体" w:hAnsi="宋体" w:hint="eastAsia"/>
                <w:sz w:val="18"/>
                <w:szCs w:val="18"/>
                <w:lang w:val="zh-CN"/>
              </w:rPr>
              <w:t>门扇严重锈蚀、穿孔；</w:t>
            </w:r>
          </w:p>
          <w:p w:rsidR="00DA1A33" w:rsidRDefault="0000453C">
            <w:pPr>
              <w:autoSpaceDE w:val="0"/>
              <w:autoSpaceDN w:val="0"/>
              <w:snapToGrid w:val="0"/>
              <w:spacing w:line="240" w:lineRule="exact"/>
              <w:rPr>
                <w:rFonts w:ascii="宋体" w:hAnsi="宋体"/>
                <w:sz w:val="18"/>
                <w:szCs w:val="18"/>
                <w:lang w:val="zh-CN"/>
              </w:rPr>
            </w:pPr>
            <w:r>
              <w:rPr>
                <w:rFonts w:ascii="宋体" w:hAnsi="宋体" w:hint="eastAsia"/>
                <w:sz w:val="18"/>
                <w:szCs w:val="18"/>
                <w:lang w:val="zh-CN"/>
              </w:rPr>
              <w:t xml:space="preserve">b) </w:t>
            </w:r>
            <w:r>
              <w:rPr>
                <w:rFonts w:ascii="宋体" w:hAnsi="宋体" w:hint="eastAsia"/>
                <w:sz w:val="18"/>
                <w:szCs w:val="18"/>
                <w:lang w:val="zh-CN"/>
              </w:rPr>
              <w:t>门扇严重变形，不符合</w:t>
            </w:r>
            <w:r>
              <w:rPr>
                <w:rFonts w:ascii="宋体" w:hAnsi="宋体" w:hint="eastAsia"/>
                <w:sz w:val="18"/>
                <w:szCs w:val="18"/>
                <w:lang w:val="zh-CN"/>
              </w:rPr>
              <w:t>GB/T 7588.1</w:t>
            </w:r>
            <w:r>
              <w:rPr>
                <w:rFonts w:ascii="宋体" w:hAnsi="宋体" w:hint="eastAsia"/>
                <w:sz w:val="18"/>
                <w:szCs w:val="18"/>
                <w:lang w:val="zh-CN"/>
              </w:rPr>
              <w:t>—</w:t>
            </w:r>
            <w:r>
              <w:rPr>
                <w:rFonts w:ascii="宋体" w:hAnsi="宋体" w:hint="eastAsia"/>
                <w:sz w:val="18"/>
                <w:szCs w:val="18"/>
                <w:lang w:val="zh-CN"/>
              </w:rPr>
              <w:t>2020</w:t>
            </w:r>
            <w:r>
              <w:rPr>
                <w:rFonts w:ascii="宋体" w:hAnsi="宋体" w:hint="eastAsia"/>
                <w:sz w:val="18"/>
                <w:szCs w:val="18"/>
                <w:lang w:val="zh-CN"/>
              </w:rPr>
              <w:t>中</w:t>
            </w:r>
            <w:r>
              <w:rPr>
                <w:rFonts w:ascii="宋体" w:hAnsi="宋体" w:hint="eastAsia"/>
                <w:sz w:val="18"/>
                <w:szCs w:val="18"/>
                <w:lang w:val="zh-CN"/>
              </w:rPr>
              <w:t>5.2.2.3 f)</w:t>
            </w:r>
            <w:r>
              <w:rPr>
                <w:rFonts w:ascii="宋体" w:hAnsi="宋体" w:hint="eastAsia"/>
                <w:sz w:val="18"/>
                <w:szCs w:val="18"/>
                <w:lang w:val="zh-CN"/>
              </w:rPr>
              <w:t>要求；</w:t>
            </w:r>
          </w:p>
          <w:p w:rsidR="00DA1A33" w:rsidRDefault="0000453C">
            <w:pPr>
              <w:autoSpaceDE w:val="0"/>
              <w:autoSpaceDN w:val="0"/>
              <w:snapToGrid w:val="0"/>
              <w:spacing w:line="240" w:lineRule="exact"/>
              <w:rPr>
                <w:rFonts w:ascii="宋体" w:hAnsi="宋体"/>
                <w:sz w:val="18"/>
                <w:szCs w:val="18"/>
                <w:lang w:val="zh-CN"/>
              </w:rPr>
            </w:pPr>
            <w:r>
              <w:rPr>
                <w:rFonts w:ascii="宋体" w:hAnsi="宋体" w:hint="eastAsia"/>
                <w:sz w:val="18"/>
                <w:szCs w:val="18"/>
                <w:lang w:val="zh-CN"/>
              </w:rPr>
              <w:t xml:space="preserve">c) </w:t>
            </w:r>
            <w:r>
              <w:rPr>
                <w:rFonts w:ascii="宋体" w:hAnsi="宋体" w:hint="eastAsia"/>
                <w:sz w:val="18"/>
                <w:szCs w:val="18"/>
                <w:lang w:val="zh-CN"/>
              </w:rPr>
              <w:t>门锁及周边出现锈蚀，导致门锁无法可靠固定。</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11.5</w:t>
            </w:r>
          </w:p>
        </w:tc>
        <w:tc>
          <w:tcPr>
            <w:tcW w:w="776" w:type="dxa"/>
            <w:gridSpan w:val="2"/>
            <w:shd w:val="clear" w:color="auto" w:fill="FFFFFF"/>
            <w:vAlign w:val="center"/>
          </w:tcPr>
          <w:p w:rsidR="00DA1A33" w:rsidRDefault="0000453C">
            <w:pPr>
              <w:widowControl/>
              <w:jc w:val="left"/>
              <w:rPr>
                <w:rFonts w:ascii="宋体" w:hAnsi="宋体" w:cs="宋体"/>
                <w:kern w:val="0"/>
                <w:sz w:val="18"/>
                <w:szCs w:val="18"/>
                <w:lang w:bidi="ar"/>
              </w:rPr>
            </w:pPr>
            <w:r>
              <w:rPr>
                <w:rFonts w:ascii="宋体" w:hAnsi="宋体" w:cs="宋体" w:hint="eastAsia"/>
                <w:kern w:val="0"/>
                <w:sz w:val="18"/>
                <w:szCs w:val="18"/>
                <w:lang w:bidi="ar"/>
              </w:rPr>
              <w:t>井道</w:t>
            </w:r>
          </w:p>
          <w:p w:rsidR="00DA1A33" w:rsidRDefault="0000453C">
            <w:pPr>
              <w:widowControl/>
              <w:jc w:val="left"/>
            </w:pPr>
            <w:r>
              <w:rPr>
                <w:rFonts w:ascii="宋体" w:hAnsi="宋体" w:cs="宋体" w:hint="eastAsia"/>
                <w:kern w:val="0"/>
                <w:sz w:val="18"/>
                <w:szCs w:val="18"/>
                <w:lang w:bidi="ar"/>
              </w:rPr>
              <w:t>照明</w:t>
            </w:r>
            <w:r>
              <w:rPr>
                <w:rFonts w:ascii="宋体" w:hAnsi="宋体" w:cs="宋体" w:hint="eastAsia"/>
                <w:kern w:val="0"/>
                <w:sz w:val="18"/>
                <w:szCs w:val="18"/>
                <w:lang w:bidi="ar"/>
              </w:rPr>
              <w:t xml:space="preserve"> </w:t>
            </w:r>
          </w:p>
          <w:p w:rsidR="00DA1A33" w:rsidRDefault="00DA1A33">
            <w:pPr>
              <w:autoSpaceDE w:val="0"/>
              <w:autoSpaceDN w:val="0"/>
              <w:snapToGrid w:val="0"/>
              <w:spacing w:line="240" w:lineRule="exact"/>
              <w:jc w:val="center"/>
              <w:rPr>
                <w:rFonts w:ascii="宋体" w:cs="??"/>
                <w:kern w:val="0"/>
                <w:sz w:val="18"/>
                <w:szCs w:val="18"/>
              </w:rPr>
            </w:pP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井道应设置永久安装的电气照明装置，即使所有的门关闭时，轿厢位于井道内整个行程的任何位置也能达到下列要求的照度：</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轿顶垂直投影范围内轿顶以上</w:t>
            </w:r>
            <w:r>
              <w:rPr>
                <w:rFonts w:ascii="宋体" w:hAnsi="宋体" w:cs="宋体" w:hint="eastAsia"/>
                <w:kern w:val="0"/>
                <w:sz w:val="18"/>
                <w:szCs w:val="18"/>
                <w:lang w:val="zh-CN"/>
              </w:rPr>
              <w:t>1.0 m</w:t>
            </w:r>
            <w:r>
              <w:rPr>
                <w:rFonts w:ascii="宋体" w:hAnsi="宋体" w:cs="宋体" w:hint="eastAsia"/>
                <w:kern w:val="0"/>
                <w:sz w:val="18"/>
                <w:szCs w:val="18"/>
                <w:lang w:val="zh-CN"/>
              </w:rPr>
              <w:t>处的照度至少为</w:t>
            </w:r>
            <w:r>
              <w:rPr>
                <w:rFonts w:ascii="宋体" w:hAnsi="宋体" w:cs="宋体" w:hint="eastAsia"/>
                <w:kern w:val="0"/>
                <w:sz w:val="18"/>
                <w:szCs w:val="18"/>
                <w:lang w:val="zh-CN"/>
              </w:rPr>
              <w:t>50 lx</w:t>
            </w:r>
            <w:r>
              <w:rPr>
                <w:rFonts w:ascii="宋体" w:hAnsi="宋体" w:cs="宋体" w:hint="eastAsia"/>
                <w:kern w:val="0"/>
                <w:sz w:val="18"/>
                <w:szCs w:val="18"/>
                <w:lang w:val="zh-CN"/>
              </w:rPr>
              <w:t>；</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底坑地面人员可以站立、工作和</w:t>
            </w:r>
            <w:r>
              <w:rPr>
                <w:rFonts w:ascii="宋体" w:hAnsi="宋体" w:cs="宋体" w:hint="eastAsia"/>
                <w:kern w:val="0"/>
                <w:sz w:val="18"/>
                <w:szCs w:val="18"/>
                <w:lang w:val="zh-CN"/>
              </w:rPr>
              <w:t>(</w:t>
            </w:r>
            <w:r>
              <w:rPr>
                <w:rFonts w:ascii="宋体" w:hAnsi="宋体" w:cs="宋体" w:hint="eastAsia"/>
                <w:kern w:val="0"/>
                <w:sz w:val="18"/>
                <w:szCs w:val="18"/>
                <w:lang w:val="zh-CN"/>
              </w:rPr>
              <w:t>或</w:t>
            </w:r>
            <w:r>
              <w:rPr>
                <w:rFonts w:ascii="宋体" w:hAnsi="宋体" w:cs="宋体" w:hint="eastAsia"/>
                <w:kern w:val="0"/>
                <w:sz w:val="18"/>
                <w:szCs w:val="18"/>
                <w:lang w:val="zh-CN"/>
              </w:rPr>
              <w:t>)</w:t>
            </w:r>
            <w:r>
              <w:rPr>
                <w:rFonts w:ascii="宋体" w:hAnsi="宋体" w:cs="宋体" w:hint="eastAsia"/>
                <w:kern w:val="0"/>
                <w:sz w:val="18"/>
                <w:szCs w:val="18"/>
                <w:lang w:val="zh-CN"/>
              </w:rPr>
              <w:t>工作区域之间移动的任何地方，地面以上</w:t>
            </w:r>
            <w:r>
              <w:rPr>
                <w:rFonts w:ascii="宋体" w:hAnsi="宋体" w:cs="宋体" w:hint="eastAsia"/>
                <w:kern w:val="0"/>
                <w:sz w:val="18"/>
                <w:szCs w:val="18"/>
                <w:lang w:val="zh-CN"/>
              </w:rPr>
              <w:t>1.0 m</w:t>
            </w:r>
            <w:r>
              <w:rPr>
                <w:rFonts w:ascii="宋体" w:hAnsi="宋体" w:cs="宋体" w:hint="eastAsia"/>
                <w:kern w:val="0"/>
                <w:sz w:val="18"/>
                <w:szCs w:val="18"/>
                <w:lang w:val="zh-CN"/>
              </w:rPr>
              <w:t>处的照度至少为</w:t>
            </w:r>
            <w:r>
              <w:rPr>
                <w:rFonts w:ascii="宋体" w:hAnsi="宋体" w:cs="宋体" w:hint="eastAsia"/>
                <w:kern w:val="0"/>
                <w:sz w:val="18"/>
                <w:szCs w:val="18"/>
                <w:lang w:val="zh-CN"/>
              </w:rPr>
              <w:t>50 lx</w:t>
            </w:r>
            <w:r>
              <w:rPr>
                <w:rFonts w:ascii="宋体" w:hAnsi="宋体" w:cs="宋体" w:hint="eastAsia"/>
                <w:kern w:val="0"/>
                <w:sz w:val="18"/>
                <w:szCs w:val="18"/>
                <w:lang w:val="zh-CN"/>
              </w:rPr>
              <w:t>；</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lastRenderedPageBreak/>
              <w:t>c</w:t>
            </w:r>
            <w:r>
              <w:rPr>
                <w:rFonts w:ascii="宋体" w:hAnsi="宋体" w:cs="宋体" w:hint="eastAsia"/>
                <w:kern w:val="0"/>
                <w:sz w:val="18"/>
                <w:szCs w:val="18"/>
                <w:lang w:val="zh-CN"/>
              </w:rPr>
              <w:t>）在</w:t>
            </w:r>
            <w:r>
              <w:rPr>
                <w:rFonts w:ascii="宋体" w:hAnsi="宋体" w:cs="宋体" w:hint="eastAsia"/>
                <w:kern w:val="0"/>
                <w:sz w:val="18"/>
                <w:szCs w:val="18"/>
                <w:lang w:val="zh-CN"/>
              </w:rPr>
              <w:t>a</w:t>
            </w:r>
            <w:r>
              <w:rPr>
                <w:rFonts w:ascii="宋体" w:hAnsi="宋体" w:cs="宋体" w:hint="eastAsia"/>
                <w:kern w:val="0"/>
                <w:sz w:val="18"/>
                <w:szCs w:val="18"/>
                <w:lang w:val="zh-CN"/>
              </w:rPr>
              <w:t>）和</w:t>
            </w:r>
            <w:r>
              <w:rPr>
                <w:rFonts w:ascii="宋体" w:hAnsi="宋体" w:cs="宋体" w:hint="eastAsia"/>
                <w:kern w:val="0"/>
                <w:sz w:val="18"/>
                <w:szCs w:val="18"/>
                <w:lang w:val="zh-CN"/>
              </w:rPr>
              <w:t>b</w:t>
            </w:r>
            <w:r>
              <w:rPr>
                <w:rFonts w:ascii="宋体" w:hAnsi="宋体" w:cs="宋体" w:hint="eastAsia"/>
                <w:kern w:val="0"/>
                <w:sz w:val="18"/>
                <w:szCs w:val="18"/>
                <w:lang w:val="zh-CN"/>
              </w:rPr>
              <w:t>）规定的区域之外，照度至少为</w:t>
            </w:r>
            <w:r>
              <w:rPr>
                <w:rFonts w:ascii="宋体" w:hAnsi="宋体" w:cs="宋体" w:hint="eastAsia"/>
                <w:kern w:val="0"/>
                <w:sz w:val="18"/>
                <w:szCs w:val="18"/>
                <w:lang w:val="zh-CN"/>
              </w:rPr>
              <w:t>20 lx</w:t>
            </w:r>
            <w:r>
              <w:rPr>
                <w:rFonts w:ascii="宋体" w:hAnsi="宋体" w:cs="宋体" w:hint="eastAsia"/>
                <w:kern w:val="0"/>
                <w:sz w:val="18"/>
                <w:szCs w:val="18"/>
                <w:lang w:val="zh-CN"/>
              </w:rPr>
              <w:t>，但轿厢或部件形成的阴影除外。</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lastRenderedPageBreak/>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1</w:t>
            </w:r>
            <w:r>
              <w:rPr>
                <w:rFonts w:ascii="宋体" w:hAnsi="宋体"/>
                <w:sz w:val="18"/>
                <w:szCs w:val="18"/>
              </w:rPr>
              <w:t>.</w:t>
            </w:r>
            <w:r>
              <w:rPr>
                <w:rFonts w:ascii="宋体" w:hAnsi="宋体" w:hint="eastAsia"/>
                <w:sz w:val="18"/>
                <w:szCs w:val="18"/>
              </w:rPr>
              <w:t>6</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层门</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侧井</w:t>
            </w:r>
          </w:p>
          <w:p w:rsidR="00DA1A33" w:rsidRDefault="0000453C">
            <w:pPr>
              <w:autoSpaceDE w:val="0"/>
              <w:autoSpaceDN w:val="0"/>
              <w:snapToGrid w:val="0"/>
              <w:spacing w:line="240" w:lineRule="exact"/>
              <w:jc w:val="center"/>
              <w:rPr>
                <w:rFonts w:ascii="宋体" w:cs="??"/>
                <w:strike/>
                <w:kern w:val="0"/>
                <w:sz w:val="18"/>
                <w:szCs w:val="18"/>
              </w:rPr>
            </w:pPr>
            <w:proofErr w:type="gramStart"/>
            <w:r>
              <w:rPr>
                <w:rFonts w:ascii="宋体" w:hAnsi="宋体" w:cs="??" w:hint="eastAsia"/>
                <w:kern w:val="0"/>
                <w:sz w:val="18"/>
                <w:szCs w:val="18"/>
              </w:rPr>
              <w:t>道壁凸出</w:t>
            </w:r>
            <w:proofErr w:type="gramEnd"/>
            <w:r>
              <w:rPr>
                <w:rFonts w:ascii="宋体" w:hAnsi="宋体" w:cs="??" w:hint="eastAsia"/>
                <w:kern w:val="0"/>
                <w:sz w:val="18"/>
                <w:szCs w:val="18"/>
              </w:rPr>
              <w:t>物</w:t>
            </w:r>
          </w:p>
          <w:p w:rsidR="00DA1A33" w:rsidRDefault="00DA1A33">
            <w:pPr>
              <w:autoSpaceDE w:val="0"/>
              <w:autoSpaceDN w:val="0"/>
              <w:snapToGrid w:val="0"/>
              <w:spacing w:line="240" w:lineRule="exact"/>
              <w:jc w:val="center"/>
              <w:rPr>
                <w:rFonts w:ascii="宋体" w:cs="??"/>
                <w:kern w:val="0"/>
                <w:sz w:val="18"/>
                <w:szCs w:val="18"/>
              </w:rPr>
            </w:pP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井</w:t>
            </w:r>
            <w:r>
              <w:rPr>
                <w:rFonts w:ascii="宋体" w:hAnsi="宋体" w:cs="??" w:hint="eastAsia"/>
                <w:kern w:val="0"/>
                <w:sz w:val="18"/>
                <w:szCs w:val="18"/>
                <w:lang w:val="zh-CN"/>
              </w:rPr>
              <w:t>道壁的任何凸出物不应超过</w:t>
            </w:r>
            <w:r>
              <w:rPr>
                <w:rFonts w:ascii="宋体" w:hAnsi="宋体" w:cs="??" w:hint="eastAsia"/>
                <w:kern w:val="0"/>
                <w:sz w:val="18"/>
                <w:szCs w:val="18"/>
                <w:lang w:val="zh-CN"/>
              </w:rPr>
              <w:t>5mm</w:t>
            </w:r>
            <w:r>
              <w:rPr>
                <w:rFonts w:ascii="宋体" w:hAnsi="宋体" w:cs="??" w:hint="eastAsia"/>
                <w:kern w:val="0"/>
                <w:sz w:val="18"/>
                <w:szCs w:val="18"/>
                <w:lang w:val="zh-CN"/>
              </w:rPr>
              <w:t>，超过</w:t>
            </w:r>
            <w:r>
              <w:rPr>
                <w:rFonts w:ascii="宋体" w:hAnsi="宋体" w:cs="??" w:hint="eastAsia"/>
                <w:kern w:val="0"/>
                <w:sz w:val="18"/>
                <w:szCs w:val="18"/>
                <w:lang w:val="zh-CN"/>
              </w:rPr>
              <w:t>2mm</w:t>
            </w:r>
            <w:r>
              <w:rPr>
                <w:rFonts w:ascii="宋体" w:hAnsi="宋体" w:cs="??" w:hint="eastAsia"/>
                <w:kern w:val="0"/>
                <w:sz w:val="18"/>
                <w:szCs w:val="18"/>
                <w:lang w:val="zh-CN"/>
              </w:rPr>
              <w:t>的凸出物应倒角，倒角与水平的夹角至少为</w:t>
            </w:r>
            <w:r>
              <w:rPr>
                <w:rFonts w:ascii="宋体" w:hAnsi="宋体" w:cs="??" w:hint="eastAsia"/>
                <w:kern w:val="0"/>
                <w:sz w:val="18"/>
                <w:szCs w:val="18"/>
                <w:lang w:val="zh-CN"/>
              </w:rPr>
              <w:t>75</w:t>
            </w:r>
            <w:r>
              <w:rPr>
                <w:rFonts w:ascii="宋体" w:hAnsi="宋体" w:cs="??" w:hint="eastAsia"/>
                <w:kern w:val="0"/>
                <w:sz w:val="18"/>
                <w:szCs w:val="18"/>
                <w:lang w:val="zh-CN"/>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11.7</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运载装置</w:t>
            </w:r>
            <w:r>
              <w:rPr>
                <w:rFonts w:ascii="宋体" w:hAnsi="宋体" w:cs="??" w:hint="eastAsia"/>
                <w:kern w:val="0"/>
                <w:sz w:val="18"/>
                <w:szCs w:val="18"/>
              </w:rPr>
              <w:t>极限开关</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井道上下两端应当装设极限开关，该开关在运载装置或者对重（如有）接触缓冲器前起作用，并且在缓冲器被压缩期间保持其动作状态。</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强制驱动电梯的极限开关动作后，应当以强制的机械方法直接切断驱动主机和制动器的供电回路。</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11.8</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平层</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感应</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装置</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lang w:val="zh-CN"/>
              </w:rPr>
              <w:t>电梯平层感应装置功能应工作可靠。平层保持精度宜在±</w:t>
            </w:r>
            <w:r>
              <w:rPr>
                <w:rFonts w:ascii="宋体" w:hAnsi="宋体" w:cs="宋体"/>
                <w:kern w:val="0"/>
                <w:sz w:val="18"/>
                <w:szCs w:val="18"/>
                <w:lang w:val="zh-CN"/>
              </w:rPr>
              <w:t>20mm</w:t>
            </w:r>
            <w:r>
              <w:rPr>
                <w:rFonts w:ascii="宋体" w:hAnsi="宋体" w:cs="宋体" w:hint="eastAsia"/>
                <w:kern w:val="0"/>
                <w:sz w:val="18"/>
                <w:szCs w:val="18"/>
                <w:lang w:val="zh-CN"/>
              </w:rPr>
              <w:t>的范围内。</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hint="eastAsia"/>
                <w:kern w:val="0"/>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C,</w:t>
            </w:r>
            <w:r>
              <w:rPr>
                <w:rFonts w:ascii="宋体" w:hAnsi="宋体" w:cs="??" w:hint="eastAsia"/>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11.</w:t>
            </w:r>
            <w:r>
              <w:rPr>
                <w:rFonts w:ascii="宋体" w:hAnsi="宋体" w:hint="eastAsia"/>
                <w:sz w:val="18"/>
                <w:szCs w:val="18"/>
              </w:rPr>
              <w:t>9</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井道</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内防</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护</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应当采用刚性隔障</w:t>
            </w:r>
            <w:proofErr w:type="gramStart"/>
            <w:r>
              <w:rPr>
                <w:rFonts w:ascii="宋体" w:hAnsi="宋体" w:cs="宋体" w:hint="eastAsia"/>
                <w:kern w:val="0"/>
                <w:sz w:val="18"/>
                <w:szCs w:val="18"/>
              </w:rPr>
              <w:t>对</w:t>
            </w:r>
            <w:proofErr w:type="gramEnd"/>
            <w:r>
              <w:rPr>
                <w:rFonts w:ascii="宋体" w:hAnsi="宋体" w:cs="宋体" w:hint="eastAsia"/>
                <w:kern w:val="0"/>
                <w:sz w:val="18"/>
                <w:szCs w:val="18"/>
              </w:rPr>
              <w:t>对重</w:t>
            </w:r>
            <w:r>
              <w:rPr>
                <w:rFonts w:ascii="宋体" w:hAnsi="宋体" w:cs="宋体" w:hint="eastAsia"/>
                <w:kern w:val="0"/>
                <w:sz w:val="18"/>
                <w:szCs w:val="18"/>
              </w:rPr>
              <w:t>(</w:t>
            </w:r>
            <w:r>
              <w:rPr>
                <w:rFonts w:ascii="宋体" w:hAnsi="宋体" w:cs="宋体" w:hint="eastAsia"/>
                <w:kern w:val="0"/>
                <w:sz w:val="18"/>
                <w:szCs w:val="18"/>
              </w:rPr>
              <w:t>平衡重</w:t>
            </w:r>
            <w:r>
              <w:rPr>
                <w:rFonts w:ascii="宋体" w:hAnsi="宋体" w:cs="宋体" w:hint="eastAsia"/>
                <w:kern w:val="0"/>
                <w:sz w:val="18"/>
                <w:szCs w:val="18"/>
              </w:rPr>
              <w:t>)</w:t>
            </w:r>
            <w:r>
              <w:rPr>
                <w:rFonts w:ascii="宋体" w:hAnsi="宋体" w:cs="宋体" w:hint="eastAsia"/>
                <w:kern w:val="0"/>
                <w:sz w:val="18"/>
                <w:szCs w:val="18"/>
              </w:rPr>
              <w:t>的所有易接近面进行防护，该隔障的宽度至少等于危险区域的宽度。</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如果通往井道的门开启时，验证其关闭状态的电气安全装置使所有电梯自动停止，并且仅由作业人员手动复位后才能启动，则可以不设置</w:t>
            </w:r>
            <w:proofErr w:type="gramStart"/>
            <w:r>
              <w:rPr>
                <w:rFonts w:ascii="宋体" w:hAnsi="宋体" w:cs="宋体" w:hint="eastAsia"/>
                <w:kern w:val="0"/>
                <w:sz w:val="18"/>
                <w:szCs w:val="18"/>
              </w:rPr>
              <w:t>上述隔障</w:t>
            </w:r>
            <w:proofErr w:type="gramEnd"/>
            <w:r>
              <w:rPr>
                <w:rFonts w:ascii="宋体" w:hAnsi="宋体" w:cs="宋体" w:hint="eastAsia"/>
                <w:kern w:val="0"/>
                <w:sz w:val="18"/>
                <w:szCs w:val="18"/>
              </w:rPr>
              <w:t>；</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装有多台电梯的井道内的防护还应当满足以下要求：</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①不同电梯的运动部件之间设有隔障，该隔</w:t>
            </w:r>
            <w:proofErr w:type="gramStart"/>
            <w:r>
              <w:rPr>
                <w:rFonts w:ascii="宋体" w:hAnsi="宋体" w:cs="宋体" w:hint="eastAsia"/>
                <w:kern w:val="0"/>
                <w:sz w:val="18"/>
                <w:szCs w:val="18"/>
              </w:rPr>
              <w:t>障</w:t>
            </w:r>
            <w:proofErr w:type="gramEnd"/>
            <w:r>
              <w:rPr>
                <w:rFonts w:ascii="宋体" w:hAnsi="宋体" w:cs="宋体" w:hint="eastAsia"/>
                <w:kern w:val="0"/>
                <w:sz w:val="18"/>
                <w:szCs w:val="18"/>
              </w:rPr>
              <w:t>至少从运载装置、对重</w:t>
            </w:r>
            <w:r>
              <w:rPr>
                <w:rFonts w:ascii="宋体" w:hAnsi="宋体" w:cs="宋体" w:hint="eastAsia"/>
                <w:kern w:val="0"/>
                <w:sz w:val="18"/>
                <w:szCs w:val="18"/>
              </w:rPr>
              <w:t>(</w:t>
            </w:r>
            <w:r>
              <w:rPr>
                <w:rFonts w:ascii="宋体" w:hAnsi="宋体" w:cs="宋体" w:hint="eastAsia"/>
                <w:kern w:val="0"/>
                <w:sz w:val="18"/>
                <w:szCs w:val="18"/>
              </w:rPr>
              <w:t>平衡重</w:t>
            </w:r>
            <w:r>
              <w:rPr>
                <w:rFonts w:ascii="宋体" w:hAnsi="宋体" w:cs="宋体" w:hint="eastAsia"/>
                <w:kern w:val="0"/>
                <w:sz w:val="18"/>
                <w:szCs w:val="18"/>
              </w:rPr>
              <w:t>)</w:t>
            </w:r>
            <w:r>
              <w:rPr>
                <w:rFonts w:ascii="宋体" w:hAnsi="宋体" w:cs="宋体" w:hint="eastAsia"/>
                <w:kern w:val="0"/>
                <w:sz w:val="18"/>
                <w:szCs w:val="18"/>
              </w:rPr>
              <w:t>行程的最低点延伸到最</w:t>
            </w:r>
            <w:proofErr w:type="gramStart"/>
            <w:r>
              <w:rPr>
                <w:rFonts w:ascii="宋体" w:hAnsi="宋体" w:cs="宋体" w:hint="eastAsia"/>
                <w:kern w:val="0"/>
                <w:sz w:val="18"/>
                <w:szCs w:val="18"/>
              </w:rPr>
              <w:t>低层站</w:t>
            </w:r>
            <w:proofErr w:type="gramEnd"/>
            <w:r>
              <w:rPr>
                <w:rFonts w:ascii="宋体" w:hAnsi="宋体" w:cs="宋体" w:hint="eastAsia"/>
                <w:kern w:val="0"/>
                <w:sz w:val="18"/>
                <w:szCs w:val="18"/>
              </w:rPr>
              <w:t>楼面以上</w:t>
            </w:r>
            <w:r>
              <w:rPr>
                <w:rFonts w:ascii="宋体" w:hAnsi="宋体" w:cs="宋体" w:hint="eastAsia"/>
                <w:kern w:val="0"/>
                <w:sz w:val="18"/>
                <w:szCs w:val="18"/>
              </w:rPr>
              <w:t xml:space="preserve"> 2.50 m </w:t>
            </w:r>
            <w:r>
              <w:rPr>
                <w:rFonts w:ascii="宋体" w:hAnsi="宋体" w:cs="宋体" w:hint="eastAsia"/>
                <w:kern w:val="0"/>
                <w:sz w:val="18"/>
                <w:szCs w:val="18"/>
              </w:rPr>
              <w:t>高度，并且有足够的宽度以防止人员从一个底坑通往另一个底坑；任</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电梯的护栏内边缘和相邻电梯运动部件之间的水平距离小于</w:t>
            </w:r>
            <w:r>
              <w:rPr>
                <w:rFonts w:ascii="宋体" w:hAnsi="宋体" w:cs="宋体" w:hint="eastAsia"/>
                <w:kern w:val="0"/>
                <w:sz w:val="18"/>
                <w:szCs w:val="18"/>
              </w:rPr>
              <w:t xml:space="preserve"> 0.50m </w:t>
            </w:r>
            <w:r>
              <w:rPr>
                <w:rFonts w:ascii="宋体" w:hAnsi="宋体" w:cs="宋体" w:hint="eastAsia"/>
                <w:kern w:val="0"/>
                <w:sz w:val="18"/>
                <w:szCs w:val="18"/>
              </w:rPr>
              <w:t>时，该隔</w:t>
            </w:r>
            <w:proofErr w:type="gramStart"/>
            <w:r>
              <w:rPr>
                <w:rFonts w:ascii="宋体" w:hAnsi="宋体" w:cs="宋体" w:hint="eastAsia"/>
                <w:kern w:val="0"/>
                <w:sz w:val="18"/>
                <w:szCs w:val="18"/>
              </w:rPr>
              <w:t>障</w:t>
            </w:r>
            <w:proofErr w:type="gramEnd"/>
            <w:r>
              <w:rPr>
                <w:rFonts w:ascii="宋体" w:hAnsi="宋体" w:cs="宋体" w:hint="eastAsia"/>
                <w:kern w:val="0"/>
                <w:sz w:val="18"/>
                <w:szCs w:val="18"/>
              </w:rPr>
              <w:t>贯穿整个井道，其宽度至少等于运动部件的宽度每边各加</w:t>
            </w:r>
            <w:r>
              <w:rPr>
                <w:rFonts w:ascii="宋体" w:hAnsi="宋体" w:cs="宋体" w:hint="eastAsia"/>
                <w:kern w:val="0"/>
                <w:sz w:val="18"/>
                <w:szCs w:val="18"/>
              </w:rPr>
              <w:t xml:space="preserve"> 0.10 m</w:t>
            </w:r>
            <w:r>
              <w:rPr>
                <w:rFonts w:ascii="宋体" w:hAnsi="宋体" w:cs="宋体" w:hint="eastAsia"/>
                <w:kern w:val="0"/>
                <w:sz w:val="18"/>
                <w:szCs w:val="18"/>
              </w:rPr>
              <w:t>；</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②井道内允许人员行走时，沿着井道在相邻的电梯间设置隔障，</w:t>
            </w:r>
            <w:proofErr w:type="gramStart"/>
            <w:r>
              <w:rPr>
                <w:rFonts w:ascii="宋体" w:hAnsi="宋体" w:cs="宋体" w:hint="eastAsia"/>
                <w:kern w:val="0"/>
                <w:sz w:val="18"/>
                <w:szCs w:val="18"/>
              </w:rPr>
              <w:t>隔障高度</w:t>
            </w:r>
            <w:proofErr w:type="gramEnd"/>
            <w:r>
              <w:rPr>
                <w:rFonts w:ascii="宋体" w:hAnsi="宋体" w:cs="宋体" w:hint="eastAsia"/>
                <w:kern w:val="0"/>
                <w:sz w:val="18"/>
                <w:szCs w:val="18"/>
              </w:rPr>
              <w:t xml:space="preserve"> H </w:t>
            </w:r>
            <w:r>
              <w:rPr>
                <w:rFonts w:ascii="宋体" w:hAnsi="宋体" w:cs="宋体" w:hint="eastAsia"/>
                <w:kern w:val="0"/>
                <w:sz w:val="18"/>
                <w:szCs w:val="18"/>
              </w:rPr>
              <w:t>满足以下要求：</w:t>
            </w:r>
          </w:p>
          <w:p w:rsidR="00DA1A33" w:rsidRDefault="0000453C">
            <w:pPr>
              <w:autoSpaceDE w:val="0"/>
              <w:autoSpaceDN w:val="0"/>
              <w:snapToGrid w:val="0"/>
              <w:spacing w:line="240" w:lineRule="exact"/>
              <w:ind w:firstLineChars="200" w:firstLine="360"/>
              <w:rPr>
                <w:rFonts w:ascii="宋体" w:hAnsi="宋体" w:cs="宋体"/>
                <w:kern w:val="0"/>
                <w:sz w:val="18"/>
                <w:szCs w:val="18"/>
              </w:rPr>
            </w:pPr>
            <w:r>
              <w:rPr>
                <w:rFonts w:ascii="宋体" w:hAnsi="宋体" w:cs="宋体" w:hint="eastAsia"/>
                <w:kern w:val="0"/>
                <w:sz w:val="18"/>
                <w:szCs w:val="18"/>
              </w:rPr>
              <w:t>H</w:t>
            </w:r>
            <w:r>
              <w:rPr>
                <w:rFonts w:ascii="宋体" w:hAnsi="宋体" w:cs="宋体" w:hint="eastAsia"/>
                <w:kern w:val="0"/>
                <w:sz w:val="18"/>
                <w:szCs w:val="18"/>
              </w:rPr>
              <w:t>≥</w:t>
            </w:r>
            <w:r>
              <w:rPr>
                <w:rFonts w:ascii="宋体" w:hAnsi="宋体" w:cs="宋体" w:hint="eastAsia"/>
                <w:kern w:val="0"/>
                <w:sz w:val="18"/>
                <w:szCs w:val="18"/>
              </w:rPr>
              <w:t>2.50</w:t>
            </w:r>
            <w:r>
              <w:rPr>
                <w:rFonts w:ascii="宋体" w:hAnsi="宋体" w:cs="宋体" w:hint="eastAsia"/>
                <w:kern w:val="0"/>
                <w:sz w:val="18"/>
                <w:szCs w:val="18"/>
              </w:rPr>
              <w:t>－</w:t>
            </w:r>
            <w:r>
              <w:rPr>
                <w:rFonts w:ascii="宋体" w:hAnsi="宋体" w:cs="宋体" w:hint="eastAsia"/>
                <w:kern w:val="0"/>
                <w:sz w:val="18"/>
                <w:szCs w:val="18"/>
              </w:rPr>
              <w:t>D(m)</w:t>
            </w:r>
            <w:r>
              <w:rPr>
                <w:rFonts w:ascii="宋体" w:hAnsi="宋体" w:cs="宋体" w:hint="eastAsia"/>
                <w:kern w:val="0"/>
                <w:sz w:val="18"/>
                <w:szCs w:val="18"/>
              </w:rPr>
              <w:t>且</w:t>
            </w:r>
            <w:r>
              <w:rPr>
                <w:rFonts w:ascii="宋体" w:hAnsi="宋体" w:cs="宋体" w:hint="eastAsia"/>
                <w:kern w:val="0"/>
                <w:sz w:val="18"/>
                <w:szCs w:val="18"/>
              </w:rPr>
              <w:t xml:space="preserve"> H</w:t>
            </w:r>
            <w:r>
              <w:rPr>
                <w:rFonts w:ascii="宋体" w:hAnsi="宋体" w:cs="宋体" w:hint="eastAsia"/>
                <w:kern w:val="0"/>
                <w:sz w:val="18"/>
                <w:szCs w:val="18"/>
              </w:rPr>
              <w:t>≥</w:t>
            </w:r>
            <w:r>
              <w:rPr>
                <w:rFonts w:ascii="宋体" w:hAnsi="宋体" w:cs="宋体" w:hint="eastAsia"/>
                <w:kern w:val="0"/>
                <w:sz w:val="18"/>
                <w:szCs w:val="18"/>
              </w:rPr>
              <w:t>1.80 m</w:t>
            </w:r>
          </w:p>
          <w:p w:rsidR="00DA1A33" w:rsidRDefault="0000453C">
            <w:pPr>
              <w:autoSpaceDE w:val="0"/>
              <w:autoSpaceDN w:val="0"/>
              <w:snapToGrid w:val="0"/>
              <w:spacing w:line="240" w:lineRule="exact"/>
              <w:ind w:firstLineChars="200" w:firstLine="360"/>
              <w:rPr>
                <w:rFonts w:ascii="宋体" w:hAnsi="宋体" w:cs="宋体"/>
                <w:kern w:val="0"/>
                <w:sz w:val="18"/>
                <w:szCs w:val="18"/>
              </w:rPr>
            </w:pPr>
            <w:r>
              <w:rPr>
                <w:rFonts w:ascii="宋体" w:hAnsi="宋体" w:cs="宋体" w:hint="eastAsia"/>
                <w:kern w:val="0"/>
                <w:sz w:val="18"/>
                <w:szCs w:val="18"/>
              </w:rPr>
              <w:t>上述要求中，</w:t>
            </w:r>
            <w:r>
              <w:rPr>
                <w:rFonts w:ascii="宋体" w:hAnsi="宋体" w:cs="宋体" w:hint="eastAsia"/>
                <w:kern w:val="0"/>
                <w:sz w:val="18"/>
                <w:szCs w:val="18"/>
              </w:rPr>
              <w:t xml:space="preserve">D </w:t>
            </w:r>
            <w:r>
              <w:rPr>
                <w:rFonts w:ascii="宋体" w:hAnsi="宋体" w:cs="宋体" w:hint="eastAsia"/>
                <w:kern w:val="0"/>
                <w:sz w:val="18"/>
                <w:szCs w:val="18"/>
              </w:rPr>
              <w:t>指人行道最外侧到相邻斜行电梯的运载装置</w:t>
            </w:r>
            <w:r>
              <w:rPr>
                <w:rFonts w:ascii="宋体" w:hAnsi="宋体" w:cs="宋体" w:hint="eastAsia"/>
                <w:kern w:val="0"/>
                <w:sz w:val="18"/>
                <w:szCs w:val="18"/>
              </w:rPr>
              <w:t>[</w:t>
            </w:r>
            <w:r>
              <w:rPr>
                <w:rFonts w:ascii="宋体" w:hAnsi="宋体" w:cs="宋体" w:hint="eastAsia"/>
                <w:kern w:val="0"/>
                <w:sz w:val="18"/>
                <w:szCs w:val="18"/>
              </w:rPr>
              <w:t>或对重</w:t>
            </w:r>
            <w:r>
              <w:rPr>
                <w:rFonts w:ascii="宋体" w:hAnsi="宋体" w:cs="宋体" w:hint="eastAsia"/>
                <w:kern w:val="0"/>
                <w:sz w:val="18"/>
                <w:szCs w:val="18"/>
              </w:rPr>
              <w:t>(</w:t>
            </w:r>
            <w:r>
              <w:rPr>
                <w:rFonts w:ascii="宋体" w:hAnsi="宋体" w:cs="宋体" w:hint="eastAsia"/>
                <w:kern w:val="0"/>
                <w:sz w:val="18"/>
                <w:szCs w:val="18"/>
              </w:rPr>
              <w:t>平衡重</w:t>
            </w:r>
            <w:r>
              <w:rPr>
                <w:rFonts w:ascii="宋体" w:hAnsi="宋体" w:cs="宋体" w:hint="eastAsia"/>
                <w:kern w:val="0"/>
                <w:sz w:val="18"/>
                <w:szCs w:val="18"/>
              </w:rPr>
              <w:t>)]</w:t>
            </w:r>
            <w:r>
              <w:rPr>
                <w:rFonts w:ascii="宋体" w:hAnsi="宋体" w:cs="宋体" w:hint="eastAsia"/>
                <w:kern w:val="0"/>
                <w:sz w:val="18"/>
                <w:szCs w:val="18"/>
              </w:rPr>
              <w:t>之间的最小水平距离；在井道的倾斜位置，</w:t>
            </w:r>
            <w:r>
              <w:rPr>
                <w:rFonts w:ascii="宋体" w:hAnsi="宋体" w:cs="宋体" w:hint="eastAsia"/>
                <w:kern w:val="0"/>
                <w:sz w:val="18"/>
                <w:szCs w:val="18"/>
              </w:rPr>
              <w:t xml:space="preserve">H </w:t>
            </w:r>
            <w:r>
              <w:rPr>
                <w:rFonts w:ascii="宋体" w:hAnsi="宋体" w:cs="宋体" w:hint="eastAsia"/>
                <w:kern w:val="0"/>
                <w:sz w:val="18"/>
                <w:szCs w:val="18"/>
              </w:rPr>
              <w:t>指与斜面垂直的距离。</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如果通往井道的门开启时，验证其关闭状态的电气安全装置使所有电梯自动停止，并且仅由作业人员手动复位后才能启动，则可以不设置</w:t>
            </w:r>
            <w:r>
              <w:rPr>
                <w:rFonts w:ascii="宋体" w:hAnsi="宋体" w:cs="宋体" w:hint="eastAsia"/>
                <w:kern w:val="0"/>
                <w:sz w:val="18"/>
                <w:szCs w:val="18"/>
              </w:rPr>
              <w:t xml:space="preserve"> 11.10(2)</w:t>
            </w:r>
            <w:r>
              <w:rPr>
                <w:rFonts w:ascii="宋体" w:hAnsi="宋体" w:cs="宋体" w:hint="eastAsia"/>
                <w:kern w:val="0"/>
                <w:sz w:val="18"/>
                <w:szCs w:val="18"/>
              </w:rPr>
              <w:t>②所述隔障。</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11.1</w:t>
            </w:r>
            <w:r>
              <w:rPr>
                <w:rFonts w:ascii="宋体" w:hAnsi="宋体" w:hint="eastAsia"/>
                <w:sz w:val="18"/>
                <w:szCs w:val="18"/>
              </w:rPr>
              <w:t>0</w:t>
            </w:r>
          </w:p>
          <w:p w:rsidR="00DA1A33" w:rsidRDefault="00DA1A33">
            <w:pPr>
              <w:snapToGrid w:val="0"/>
              <w:spacing w:line="240" w:lineRule="exact"/>
              <w:jc w:val="center"/>
              <w:rPr>
                <w:rFonts w:ascii="宋体" w:hAnsi="宋体"/>
                <w:sz w:val="18"/>
                <w:szCs w:val="18"/>
              </w:rPr>
            </w:pP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紧急</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和</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检修</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通道</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通往井道的紧急通道或者检修通道应当满足以下要求之一：</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设置满足以下要求的井道安全门：</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①安全门与相邻层门</w:t>
            </w:r>
            <w:proofErr w:type="gramStart"/>
            <w:r>
              <w:rPr>
                <w:rFonts w:ascii="宋体" w:hAnsi="宋体" w:cs="宋体" w:hint="eastAsia"/>
                <w:kern w:val="0"/>
                <w:sz w:val="18"/>
                <w:szCs w:val="18"/>
              </w:rPr>
              <w:t>地坎间的</w:t>
            </w:r>
            <w:proofErr w:type="gramEnd"/>
            <w:r>
              <w:rPr>
                <w:rFonts w:ascii="宋体" w:hAnsi="宋体" w:cs="宋体" w:hint="eastAsia"/>
                <w:kern w:val="0"/>
                <w:sz w:val="18"/>
                <w:szCs w:val="18"/>
              </w:rPr>
              <w:t>距离与所采用的装置相符，如果采用梯子，沿斜面测量不大于</w:t>
            </w:r>
            <w:r>
              <w:rPr>
                <w:rFonts w:ascii="宋体" w:hAnsi="宋体" w:cs="宋体" w:hint="eastAsia"/>
                <w:kern w:val="0"/>
                <w:sz w:val="18"/>
                <w:szCs w:val="18"/>
              </w:rPr>
              <w:t xml:space="preserve"> 11m</w:t>
            </w:r>
            <w:r>
              <w:rPr>
                <w:rFonts w:ascii="宋体" w:hAnsi="宋体" w:cs="宋体" w:hint="eastAsia"/>
                <w:kern w:val="0"/>
                <w:sz w:val="18"/>
                <w:szCs w:val="18"/>
              </w:rPr>
              <w:t>；</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②门高度不小于</w:t>
            </w:r>
            <w:r>
              <w:rPr>
                <w:rFonts w:ascii="宋体" w:hAnsi="宋体" w:cs="宋体" w:hint="eastAsia"/>
                <w:kern w:val="0"/>
                <w:sz w:val="18"/>
                <w:szCs w:val="18"/>
              </w:rPr>
              <w:t xml:space="preserve"> </w:t>
            </w:r>
            <w:r>
              <w:rPr>
                <w:rFonts w:ascii="宋体" w:hAnsi="宋体" w:cs="宋体" w:hint="eastAsia"/>
                <w:kern w:val="0"/>
                <w:sz w:val="18"/>
                <w:szCs w:val="18"/>
              </w:rPr>
              <w:t>1.80m</w:t>
            </w:r>
            <w:r>
              <w:rPr>
                <w:rFonts w:ascii="宋体" w:hAnsi="宋体" w:cs="宋体" w:hint="eastAsia"/>
                <w:kern w:val="0"/>
                <w:sz w:val="18"/>
                <w:szCs w:val="18"/>
              </w:rPr>
              <w:t>、宽度不小于</w:t>
            </w:r>
            <w:r>
              <w:rPr>
                <w:rFonts w:ascii="宋体" w:hAnsi="宋体" w:cs="宋体" w:hint="eastAsia"/>
                <w:kern w:val="0"/>
                <w:sz w:val="18"/>
                <w:szCs w:val="18"/>
              </w:rPr>
              <w:t>0.35m</w:t>
            </w:r>
            <w:r>
              <w:rPr>
                <w:rFonts w:ascii="宋体" w:hAnsi="宋体" w:cs="宋体" w:hint="eastAsia"/>
                <w:kern w:val="0"/>
                <w:sz w:val="18"/>
                <w:szCs w:val="18"/>
              </w:rPr>
              <w:t>；</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③门不向井道内开启；</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④门上装设用钥匙开启的锁，当门开启后不用钥匙能够将其关闭和锁住，在门锁住后，不用钥匙能够从井道内将门打开；</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⑤设置电气安全装置以验证门的关闭状态。</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在井道内设置可以安全使用、贯穿井道两端的永久性人行通道或者固定的梯子；</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相邻运载正对侧均设有满足以下要求的轿厢安全门：</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lastRenderedPageBreak/>
              <w:t>①设有手动锁紧装置，能够不用钥匙从轿厢外开启，用规定的三角钥匙从轿厢内开启；</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②不能向轿厢外开启，并且出入路径没有对重</w:t>
            </w:r>
            <w:r>
              <w:rPr>
                <w:rFonts w:ascii="宋体" w:hAnsi="宋体" w:cs="宋体" w:hint="eastAsia"/>
                <w:kern w:val="0"/>
                <w:sz w:val="18"/>
                <w:szCs w:val="18"/>
              </w:rPr>
              <w:t>(</w:t>
            </w:r>
            <w:r>
              <w:rPr>
                <w:rFonts w:ascii="宋体" w:hAnsi="宋体" w:cs="宋体" w:hint="eastAsia"/>
                <w:kern w:val="0"/>
                <w:sz w:val="18"/>
                <w:szCs w:val="18"/>
              </w:rPr>
              <w:t>平衡重</w:t>
            </w:r>
            <w:r>
              <w:rPr>
                <w:rFonts w:ascii="宋体" w:hAnsi="宋体" w:cs="宋体" w:hint="eastAsia"/>
                <w:kern w:val="0"/>
                <w:sz w:val="18"/>
                <w:szCs w:val="18"/>
              </w:rPr>
              <w:t>)</w:t>
            </w:r>
            <w:r>
              <w:rPr>
                <w:rFonts w:ascii="宋体" w:hAnsi="宋体" w:cs="宋体" w:hint="eastAsia"/>
                <w:kern w:val="0"/>
                <w:sz w:val="18"/>
                <w:szCs w:val="18"/>
              </w:rPr>
              <w:t>或者固定障碍物；</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③安全门的锁紧由电气安全装置</w:t>
            </w:r>
            <w:r>
              <w:rPr>
                <w:rFonts w:ascii="宋体" w:hAnsi="宋体" w:cs="宋体" w:hint="eastAsia"/>
                <w:kern w:val="0"/>
                <w:sz w:val="18"/>
                <w:szCs w:val="18"/>
              </w:rPr>
              <w:t>验证；</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④当相邻轿厢之间的水平距离大于</w:t>
            </w:r>
            <w:r>
              <w:rPr>
                <w:rFonts w:ascii="宋体" w:hAnsi="宋体" w:cs="宋体" w:hint="eastAsia"/>
                <w:kern w:val="0"/>
                <w:sz w:val="18"/>
                <w:szCs w:val="18"/>
              </w:rPr>
              <w:t xml:space="preserve"> 0.35m </w:t>
            </w:r>
            <w:r>
              <w:rPr>
                <w:rFonts w:ascii="宋体" w:hAnsi="宋体" w:cs="宋体" w:hint="eastAsia"/>
                <w:kern w:val="0"/>
                <w:sz w:val="18"/>
                <w:szCs w:val="18"/>
              </w:rPr>
              <w:t>时，提供一个连接到轿厢或者设置在轿厢上的具有扶手的过桥；设置检查过桥工作位置的电气安全装置当过桥处于非停放位置并且未进入工作位置时，能够防止任</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轿厢的所有运行；</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t>具有从外部无风险直接进入轿厢的措施</w:t>
            </w:r>
            <w:r>
              <w:rPr>
                <w:rFonts w:ascii="宋体" w:hAnsi="宋体" w:cs="宋体" w:hint="eastAsia"/>
                <w:kern w:val="0"/>
                <w:sz w:val="18"/>
                <w:szCs w:val="18"/>
              </w:rPr>
              <w:t>(</w:t>
            </w:r>
            <w:r>
              <w:rPr>
                <w:rFonts w:ascii="宋体" w:hAnsi="宋体" w:cs="宋体" w:hint="eastAsia"/>
                <w:kern w:val="0"/>
                <w:sz w:val="18"/>
                <w:szCs w:val="18"/>
              </w:rPr>
              <w:t>如可移动的提升平台</w:t>
            </w:r>
            <w:r>
              <w:rPr>
                <w:rFonts w:ascii="宋体" w:hAnsi="宋体" w:cs="宋体" w:hint="eastAsia"/>
                <w:kern w:val="0"/>
                <w:sz w:val="18"/>
                <w:szCs w:val="18"/>
              </w:rPr>
              <w:t>)</w:t>
            </w:r>
            <w:r>
              <w:rPr>
                <w:rFonts w:ascii="宋体" w:hAnsi="宋体" w:cs="宋体" w:hint="eastAsia"/>
                <w:kern w:val="0"/>
                <w:sz w:val="18"/>
                <w:szCs w:val="18"/>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hint="eastAsia"/>
                <w:kern w:val="0"/>
                <w:sz w:val="18"/>
                <w:szCs w:val="18"/>
              </w:rPr>
              <w:lastRenderedPageBreak/>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980"/>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11.1</w:t>
            </w:r>
            <w:r>
              <w:rPr>
                <w:rFonts w:ascii="宋体" w:hAnsi="宋体" w:hint="eastAsia"/>
                <w:sz w:val="18"/>
                <w:szCs w:val="18"/>
              </w:rPr>
              <w:t>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轨道</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下方</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的防</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护</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如果人员可以进入电梯运行轨道的下方，应当设置无孔的防护隔障，以挡住和收纳可能从斜行电梯上掉落的碎片或者零件。</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val="restart"/>
            <w:shd w:val="clear" w:color="auto" w:fill="FFFFFF"/>
            <w:vAlign w:val="center"/>
          </w:tcPr>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2</w:t>
            </w:r>
          </w:p>
          <w:p w:rsidR="00DA1A33" w:rsidRDefault="0000453C">
            <w:pPr>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对重装置</w:t>
            </w: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trike/>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w:t>
            </w:r>
            <w:r>
              <w:rPr>
                <w:rFonts w:ascii="宋体" w:hAnsi="宋体" w:hint="eastAsia"/>
                <w:sz w:val="18"/>
                <w:szCs w:val="18"/>
              </w:rPr>
              <w:t>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对重滑轮防护</w:t>
            </w:r>
          </w:p>
          <w:p w:rsidR="00DA1A33" w:rsidRDefault="0000453C">
            <w:pPr>
              <w:autoSpaceDE w:val="0"/>
              <w:autoSpaceDN w:val="0"/>
              <w:snapToGrid w:val="0"/>
              <w:spacing w:line="240" w:lineRule="exact"/>
              <w:jc w:val="center"/>
              <w:rPr>
                <w:rFonts w:ascii="宋体" w:cs="??"/>
                <w:strike/>
                <w:kern w:val="0"/>
                <w:sz w:val="18"/>
                <w:szCs w:val="18"/>
              </w:rPr>
            </w:pPr>
            <w:r>
              <w:rPr>
                <w:rFonts w:ascii="宋体" w:cs="??" w:hint="eastAsia"/>
                <w:kern w:val="0"/>
                <w:sz w:val="18"/>
                <w:szCs w:val="18"/>
              </w:rPr>
              <w:t>情况</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a)</w:t>
            </w:r>
            <w:r>
              <w:rPr>
                <w:rFonts w:ascii="宋体" w:cs="宋体" w:hint="eastAsia"/>
                <w:kern w:val="0"/>
                <w:sz w:val="18"/>
                <w:szCs w:val="18"/>
                <w:lang w:val="zh-CN"/>
              </w:rPr>
              <w:t>装在对重上的滑轮应按要求设置防护装置，以避免人身伤害、钢丝绳或链条因松弛而脱离绳槽或链轮、异物进入绳与绳</w:t>
            </w:r>
            <w:proofErr w:type="gramStart"/>
            <w:r>
              <w:rPr>
                <w:rFonts w:ascii="宋体" w:cs="宋体" w:hint="eastAsia"/>
                <w:kern w:val="0"/>
                <w:sz w:val="18"/>
                <w:szCs w:val="18"/>
                <w:lang w:val="zh-CN"/>
              </w:rPr>
              <w:t>槽或链与</w:t>
            </w:r>
            <w:proofErr w:type="gramEnd"/>
            <w:r>
              <w:rPr>
                <w:rFonts w:ascii="宋体" w:cs="宋体" w:hint="eastAsia"/>
                <w:kern w:val="0"/>
                <w:sz w:val="18"/>
                <w:szCs w:val="18"/>
                <w:lang w:val="zh-CN"/>
              </w:rPr>
              <w:t>链轮之间；</w:t>
            </w:r>
          </w:p>
          <w:p w:rsidR="00DA1A33" w:rsidRDefault="0000453C">
            <w:pPr>
              <w:autoSpaceDE w:val="0"/>
              <w:autoSpaceDN w:val="0"/>
              <w:snapToGrid w:val="0"/>
              <w:spacing w:line="240" w:lineRule="exact"/>
              <w:rPr>
                <w:rFonts w:ascii="宋体" w:cs="宋体"/>
                <w:strike/>
                <w:kern w:val="0"/>
                <w:sz w:val="18"/>
                <w:szCs w:val="18"/>
                <w:lang w:val="zh-CN"/>
              </w:rPr>
            </w:pPr>
            <w:r>
              <w:rPr>
                <w:rFonts w:ascii="宋体" w:cs="宋体" w:hint="eastAsia"/>
                <w:kern w:val="0"/>
                <w:sz w:val="18"/>
                <w:szCs w:val="18"/>
                <w:lang w:val="zh-CN"/>
              </w:rPr>
              <w:t>b)</w:t>
            </w:r>
            <w:r>
              <w:rPr>
                <w:rFonts w:ascii="宋体" w:cs="宋体" w:hint="eastAsia"/>
                <w:kern w:val="0"/>
                <w:sz w:val="18"/>
                <w:szCs w:val="18"/>
                <w:lang w:val="zh-CN"/>
              </w:rPr>
              <w:t>所采用的防护装置应方便观察到旋转部件且不妨碍检查与维修工作。</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trike/>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strike/>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strike/>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2831"/>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w:t>
            </w:r>
            <w:r>
              <w:rPr>
                <w:rFonts w:ascii="宋体" w:hAnsi="宋体" w:hint="eastAsia"/>
                <w:sz w:val="18"/>
                <w:szCs w:val="18"/>
              </w:rPr>
              <w:t>2</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对重架</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1</w:t>
            </w:r>
            <w:r>
              <w:rPr>
                <w:rFonts w:ascii="宋体" w:hAnsi="宋体" w:cs="宋体" w:hint="eastAsia"/>
                <w:kern w:val="0"/>
                <w:sz w:val="18"/>
                <w:szCs w:val="18"/>
                <w:lang w:val="zh-CN"/>
              </w:rPr>
              <w:t>）</w:t>
            </w:r>
            <w:proofErr w:type="gramStart"/>
            <w:r>
              <w:rPr>
                <w:rFonts w:ascii="宋体" w:hAnsi="宋体" w:cs="宋体" w:hint="eastAsia"/>
                <w:kern w:val="0"/>
                <w:sz w:val="18"/>
                <w:szCs w:val="18"/>
                <w:lang w:val="zh-CN"/>
              </w:rPr>
              <w:t>对重架未出现</w:t>
            </w:r>
            <w:proofErr w:type="gramEnd"/>
            <w:r>
              <w:rPr>
                <w:rFonts w:ascii="宋体" w:hAnsi="宋体" w:cs="宋体" w:hint="eastAsia"/>
                <w:kern w:val="0"/>
                <w:sz w:val="18"/>
                <w:szCs w:val="18"/>
                <w:lang w:val="zh-CN"/>
              </w:rPr>
              <w:t>下列情况之一：</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a</w:t>
            </w:r>
            <w:r>
              <w:rPr>
                <w:rFonts w:ascii="宋体" w:hAnsi="宋体" w:cs="宋体" w:hint="eastAsia"/>
                <w:kern w:val="0"/>
                <w:sz w:val="18"/>
                <w:szCs w:val="18"/>
                <w:lang w:val="zh-CN"/>
              </w:rPr>
              <w:t>）出现严重变形，导致</w:t>
            </w:r>
            <w:proofErr w:type="gramStart"/>
            <w:r>
              <w:rPr>
                <w:rFonts w:ascii="宋体" w:hAnsi="宋体" w:cs="宋体" w:hint="eastAsia"/>
                <w:kern w:val="0"/>
                <w:sz w:val="18"/>
                <w:szCs w:val="18"/>
                <w:lang w:val="zh-CN"/>
              </w:rPr>
              <w:t>上下导靴工作面</w:t>
            </w:r>
            <w:proofErr w:type="gramEnd"/>
            <w:r>
              <w:rPr>
                <w:rFonts w:ascii="宋体" w:hAnsi="宋体" w:cs="宋体" w:hint="eastAsia"/>
                <w:kern w:val="0"/>
                <w:sz w:val="18"/>
                <w:szCs w:val="18"/>
                <w:lang w:val="zh-CN"/>
              </w:rPr>
              <w:t>不在一个工作平面内；</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b</w:t>
            </w:r>
            <w:r>
              <w:rPr>
                <w:rFonts w:ascii="宋体" w:hAnsi="宋体" w:cs="宋体" w:hint="eastAsia"/>
                <w:kern w:val="0"/>
                <w:sz w:val="18"/>
                <w:szCs w:val="18"/>
                <w:lang w:val="zh-CN"/>
              </w:rPr>
              <w:t>）直梁、底部横梁发生变形，不能保证对重块在对重架内可靠固定；</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c</w:t>
            </w:r>
            <w:r>
              <w:rPr>
                <w:rFonts w:ascii="宋体" w:hAnsi="宋体" w:cs="宋体" w:hint="eastAsia"/>
                <w:kern w:val="0"/>
                <w:sz w:val="18"/>
                <w:szCs w:val="18"/>
                <w:lang w:val="zh-CN"/>
              </w:rPr>
              <w:t>）压紧装置无法起到压紧作用</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2</w:t>
            </w:r>
            <w:r>
              <w:rPr>
                <w:rFonts w:ascii="宋体" w:hAnsi="宋体" w:cs="宋体" w:hint="eastAsia"/>
                <w:kern w:val="0"/>
                <w:sz w:val="18"/>
                <w:szCs w:val="18"/>
                <w:lang w:val="zh-CN"/>
              </w:rPr>
              <w:t>）对重（平衡重）块可靠固定；未出现下列情况：</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a</w:t>
            </w:r>
            <w:r>
              <w:rPr>
                <w:rFonts w:ascii="宋体" w:hAnsi="宋体" w:cs="宋体" w:hint="eastAsia"/>
                <w:kern w:val="0"/>
                <w:sz w:val="18"/>
                <w:szCs w:val="18"/>
                <w:lang w:val="zh-CN"/>
              </w:rPr>
              <w:t>）对重块断裂；</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b</w:t>
            </w:r>
            <w:r>
              <w:rPr>
                <w:rFonts w:ascii="宋体" w:hAnsi="宋体" w:cs="宋体" w:hint="eastAsia"/>
                <w:kern w:val="0"/>
                <w:sz w:val="18"/>
                <w:szCs w:val="18"/>
                <w:lang w:val="zh-CN"/>
              </w:rPr>
              <w:t>）非铸铁对重块出现开裂、脱落；</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c</w:t>
            </w:r>
            <w:r>
              <w:rPr>
                <w:rFonts w:ascii="宋体" w:hAnsi="宋体" w:cs="宋体" w:hint="eastAsia"/>
                <w:kern w:val="0"/>
                <w:sz w:val="18"/>
                <w:szCs w:val="18"/>
                <w:lang w:val="zh-CN"/>
              </w:rPr>
              <w:t>）对重块外包铁皮或外包金属出现破损且内部材质可能向外散落。</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12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12.3</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对重块</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对重块不应出现下列情况之一：</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 xml:space="preserve">a) </w:t>
            </w:r>
            <w:r>
              <w:rPr>
                <w:rFonts w:ascii="宋体" w:hAnsi="宋体" w:cs="宋体" w:hint="eastAsia"/>
                <w:kern w:val="0"/>
                <w:sz w:val="18"/>
                <w:szCs w:val="18"/>
                <w:lang w:val="zh-CN"/>
              </w:rPr>
              <w:t>对重块出现开裂、严重变形或断裂；</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 xml:space="preserve">b) </w:t>
            </w:r>
            <w:r>
              <w:rPr>
                <w:rFonts w:ascii="宋体" w:hAnsi="宋体" w:cs="宋体" w:hint="eastAsia"/>
                <w:kern w:val="0"/>
                <w:sz w:val="18"/>
                <w:szCs w:val="18"/>
                <w:lang w:val="zh-CN"/>
              </w:rPr>
              <w:t>对重块外包材料出现破损且内部材质可能向外泄露。</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12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12.4</w:t>
            </w:r>
          </w:p>
        </w:tc>
        <w:tc>
          <w:tcPr>
            <w:tcW w:w="776" w:type="dxa"/>
            <w:gridSpan w:val="2"/>
            <w:shd w:val="clear" w:color="auto" w:fill="FFFFFF"/>
            <w:vAlign w:val="center"/>
          </w:tcPr>
          <w:p w:rsidR="00DA1A33" w:rsidRDefault="00DA1A33">
            <w:pPr>
              <w:autoSpaceDE w:val="0"/>
              <w:autoSpaceDN w:val="0"/>
              <w:snapToGrid w:val="0"/>
              <w:spacing w:line="240" w:lineRule="exact"/>
              <w:jc w:val="center"/>
              <w:rPr>
                <w:rFonts w:ascii="宋体" w:hAnsi="宋体" w:cs="??"/>
                <w:kern w:val="0"/>
                <w:sz w:val="18"/>
                <w:szCs w:val="18"/>
              </w:rPr>
            </w:pP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对重（或平衡重）防护</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对重（或平衡重）防护应符合</w:t>
            </w:r>
            <w:r>
              <w:rPr>
                <w:rFonts w:ascii="宋体" w:hAnsi="宋体" w:cs="宋体" w:hint="eastAsia"/>
                <w:kern w:val="0"/>
                <w:sz w:val="18"/>
                <w:szCs w:val="18"/>
                <w:lang w:val="zh-CN"/>
              </w:rPr>
              <w:t xml:space="preserve"> GB/T 7588.1</w:t>
            </w:r>
            <w:r>
              <w:rPr>
                <w:rFonts w:ascii="宋体" w:hAnsi="宋体" w:cs="宋体" w:hint="eastAsia"/>
                <w:kern w:val="0"/>
                <w:sz w:val="18"/>
                <w:szCs w:val="18"/>
                <w:lang w:val="zh-CN"/>
              </w:rPr>
              <w:t>—</w:t>
            </w:r>
            <w:r>
              <w:rPr>
                <w:rFonts w:ascii="宋体" w:hAnsi="宋体" w:cs="宋体" w:hint="eastAsia"/>
                <w:kern w:val="0"/>
                <w:sz w:val="18"/>
                <w:szCs w:val="18"/>
                <w:lang w:val="zh-CN"/>
              </w:rPr>
              <w:t xml:space="preserve">2020 </w:t>
            </w:r>
            <w:r>
              <w:rPr>
                <w:rFonts w:ascii="宋体" w:hAnsi="宋体" w:cs="宋体" w:hint="eastAsia"/>
                <w:kern w:val="0"/>
                <w:sz w:val="18"/>
                <w:szCs w:val="18"/>
                <w:lang w:val="zh-CN"/>
              </w:rPr>
              <w:t>中</w:t>
            </w:r>
            <w:r>
              <w:rPr>
                <w:rFonts w:ascii="宋体" w:hAnsi="宋体" w:cs="宋体" w:hint="eastAsia"/>
                <w:kern w:val="0"/>
                <w:sz w:val="18"/>
                <w:szCs w:val="18"/>
                <w:lang w:val="zh-CN"/>
              </w:rPr>
              <w:t xml:space="preserve"> 5.2.5.5.1</w:t>
            </w:r>
            <w:r>
              <w:rPr>
                <w:rFonts w:ascii="宋体" w:hAnsi="宋体" w:cs="宋体" w:hint="eastAsia"/>
                <w:kern w:val="0"/>
                <w:sz w:val="18"/>
                <w:szCs w:val="18"/>
                <w:lang w:val="zh-CN"/>
              </w:rPr>
              <w:t>要求。</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12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w:t>
            </w:r>
            <w:r>
              <w:rPr>
                <w:rFonts w:ascii="宋体" w:hAnsi="宋体" w:hint="eastAsia"/>
                <w:sz w:val="18"/>
                <w:szCs w:val="18"/>
              </w:rPr>
              <w:t>5</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对重</w:t>
            </w:r>
          </w:p>
          <w:p w:rsidR="00DA1A33" w:rsidRDefault="0000453C">
            <w:pPr>
              <w:autoSpaceDE w:val="0"/>
              <w:autoSpaceDN w:val="0"/>
              <w:snapToGrid w:val="0"/>
              <w:spacing w:line="240" w:lineRule="exact"/>
              <w:jc w:val="center"/>
              <w:rPr>
                <w:rFonts w:ascii="宋体" w:cs="??"/>
                <w:kern w:val="0"/>
                <w:sz w:val="18"/>
                <w:szCs w:val="18"/>
              </w:rPr>
            </w:pPr>
            <w:proofErr w:type="gramStart"/>
            <w:r>
              <w:rPr>
                <w:rFonts w:ascii="宋体" w:hAnsi="宋体" w:cs="??" w:hint="eastAsia"/>
                <w:kern w:val="0"/>
                <w:sz w:val="18"/>
                <w:szCs w:val="18"/>
              </w:rPr>
              <w:t>靴衬</w:t>
            </w:r>
            <w:proofErr w:type="gramEnd"/>
          </w:p>
          <w:p w:rsidR="00DA1A33" w:rsidRDefault="00DA1A33">
            <w:pPr>
              <w:autoSpaceDE w:val="0"/>
              <w:autoSpaceDN w:val="0"/>
              <w:snapToGrid w:val="0"/>
              <w:spacing w:line="240" w:lineRule="exact"/>
              <w:rPr>
                <w:rFonts w:ascii="宋体" w:cs="??"/>
                <w:kern w:val="0"/>
                <w:sz w:val="18"/>
                <w:szCs w:val="18"/>
              </w:rPr>
            </w:pP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对重</w:t>
            </w:r>
            <w:proofErr w:type="gramStart"/>
            <w:r>
              <w:rPr>
                <w:rFonts w:ascii="宋体" w:cs="宋体" w:hint="eastAsia"/>
                <w:kern w:val="0"/>
                <w:sz w:val="18"/>
                <w:szCs w:val="18"/>
                <w:lang w:val="zh-CN"/>
              </w:rPr>
              <w:t>导靴应</w:t>
            </w:r>
            <w:proofErr w:type="gramEnd"/>
            <w:r>
              <w:rPr>
                <w:rFonts w:ascii="宋体" w:cs="宋体" w:hint="eastAsia"/>
                <w:kern w:val="0"/>
                <w:sz w:val="18"/>
                <w:szCs w:val="18"/>
                <w:lang w:val="zh-CN"/>
              </w:rPr>
              <w:t>保持清洁，磨损量不得超过设计要求，不应出现变现、开裂。</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834"/>
          <w:jc w:val="center"/>
        </w:trPr>
        <w:tc>
          <w:tcPr>
            <w:tcW w:w="618" w:type="dxa"/>
            <w:vMerge w:val="restart"/>
            <w:shd w:val="clear" w:color="auto" w:fill="FFFFFF"/>
            <w:vAlign w:val="center"/>
          </w:tcPr>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3</w:t>
            </w:r>
          </w:p>
          <w:p w:rsidR="00DA1A33" w:rsidRDefault="0000453C">
            <w:pPr>
              <w:snapToGrid w:val="0"/>
              <w:spacing w:line="240" w:lineRule="exact"/>
              <w:jc w:val="center"/>
              <w:rPr>
                <w:rFonts w:ascii="宋体"/>
                <w:sz w:val="18"/>
                <w:szCs w:val="18"/>
              </w:rPr>
            </w:pPr>
            <w:r>
              <w:rPr>
                <w:rFonts w:ascii="宋体" w:hAnsi="宋体" w:cs="宋体" w:hint="eastAsia"/>
                <w:kern w:val="0"/>
                <w:sz w:val="18"/>
                <w:szCs w:val="18"/>
                <w:lang w:val="zh-CN"/>
              </w:rPr>
              <w:t>导轨</w:t>
            </w:r>
            <w:r>
              <w:rPr>
                <w:rFonts w:ascii="宋体" w:hAnsi="宋体" w:cs="宋体" w:hint="eastAsia"/>
                <w:kern w:val="0"/>
                <w:sz w:val="18"/>
                <w:szCs w:val="18"/>
              </w:rPr>
              <w:t>和护轨</w:t>
            </w:r>
          </w:p>
        </w:tc>
        <w:tc>
          <w:tcPr>
            <w:tcW w:w="987" w:type="dxa"/>
            <w:shd w:val="clear" w:color="auto" w:fill="FFFFFF"/>
            <w:vAlign w:val="center"/>
          </w:tcPr>
          <w:p w:rsidR="00DA1A33" w:rsidRDefault="0000453C">
            <w:pPr>
              <w:snapToGrid w:val="0"/>
              <w:spacing w:line="240" w:lineRule="exact"/>
              <w:jc w:val="center"/>
              <w:rPr>
                <w:rFonts w:ascii="宋体"/>
                <w:strike/>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hint="eastAsia"/>
                <w:sz w:val="18"/>
                <w:szCs w:val="18"/>
              </w:rPr>
              <w:t>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固定</w:t>
            </w:r>
          </w:p>
          <w:p w:rsidR="00DA1A33" w:rsidRDefault="0000453C">
            <w:pPr>
              <w:autoSpaceDE w:val="0"/>
              <w:autoSpaceDN w:val="0"/>
              <w:snapToGrid w:val="0"/>
              <w:spacing w:line="240" w:lineRule="exact"/>
              <w:jc w:val="center"/>
              <w:rPr>
                <w:rFonts w:ascii="宋体" w:cs="??"/>
                <w:strike/>
                <w:kern w:val="0"/>
                <w:sz w:val="18"/>
                <w:szCs w:val="18"/>
              </w:rPr>
            </w:pPr>
            <w:r>
              <w:rPr>
                <w:rFonts w:ascii="宋体" w:hAnsi="宋体" w:cs="??" w:hint="eastAsia"/>
                <w:kern w:val="0"/>
                <w:sz w:val="18"/>
                <w:szCs w:val="18"/>
              </w:rPr>
              <w:t>情况</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a</w:t>
            </w:r>
            <w:r>
              <w:rPr>
                <w:rFonts w:ascii="宋体" w:cs="宋体" w:hint="eastAsia"/>
                <w:kern w:val="0"/>
                <w:sz w:val="18"/>
                <w:szCs w:val="18"/>
              </w:rPr>
              <w:t>)</w:t>
            </w:r>
            <w:r>
              <w:rPr>
                <w:rFonts w:ascii="宋体" w:cs="宋体" w:hint="eastAsia"/>
                <w:kern w:val="0"/>
                <w:sz w:val="18"/>
                <w:szCs w:val="18"/>
                <w:lang w:val="zh-CN"/>
              </w:rPr>
              <w:t>导轨和导轨支架在建筑物上的固定，应能自动地或者采用简单的调节方法，对因建筑物的正常沉降和混泥土的收缩予以补偿，应防止因导轨附件的转动造成导轨的松动。</w:t>
            </w:r>
          </w:p>
          <w:p w:rsidR="00DA1A33" w:rsidRDefault="0000453C">
            <w:pPr>
              <w:autoSpaceDE w:val="0"/>
              <w:autoSpaceDN w:val="0"/>
              <w:snapToGrid w:val="0"/>
              <w:spacing w:line="240" w:lineRule="exact"/>
              <w:rPr>
                <w:rFonts w:ascii="宋体" w:cs="宋体"/>
                <w:strike/>
                <w:kern w:val="0"/>
                <w:sz w:val="18"/>
                <w:szCs w:val="18"/>
                <w:lang w:val="zh-CN"/>
              </w:rPr>
            </w:pPr>
            <w:r>
              <w:rPr>
                <w:rFonts w:ascii="宋体" w:cs="宋体" w:hint="eastAsia"/>
                <w:kern w:val="0"/>
                <w:sz w:val="18"/>
                <w:szCs w:val="18"/>
                <w:lang w:val="zh-CN"/>
              </w:rPr>
              <w:t>b)</w:t>
            </w:r>
            <w:r>
              <w:rPr>
                <w:rFonts w:ascii="宋体" w:cs="宋体" w:hint="eastAsia"/>
                <w:kern w:val="0"/>
                <w:sz w:val="18"/>
                <w:szCs w:val="18"/>
                <w:lang w:val="zh-CN"/>
              </w:rPr>
              <w:t>导轨应用压板固定，不应采取焊接或螺栓直接连接。</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trike/>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strike/>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strike/>
                <w:kern w:val="0"/>
                <w:sz w:val="18"/>
                <w:szCs w:val="18"/>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932"/>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13.2</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导轨顶面偏差</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rPr>
            </w:pPr>
            <w:r>
              <w:rPr>
                <w:rFonts w:ascii="宋体" w:cs="宋体" w:hint="eastAsia"/>
                <w:kern w:val="0"/>
                <w:sz w:val="18"/>
                <w:szCs w:val="18"/>
              </w:rPr>
              <w:t>每列导轨工作面每</w:t>
            </w:r>
            <w:r>
              <w:rPr>
                <w:rFonts w:ascii="宋体" w:cs="宋体" w:hint="eastAsia"/>
                <w:kern w:val="0"/>
                <w:sz w:val="18"/>
                <w:szCs w:val="18"/>
              </w:rPr>
              <w:t xml:space="preserve"> 5m </w:t>
            </w:r>
            <w:r>
              <w:rPr>
                <w:rFonts w:ascii="宋体" w:cs="宋体" w:hint="eastAsia"/>
                <w:kern w:val="0"/>
                <w:sz w:val="18"/>
                <w:szCs w:val="18"/>
              </w:rPr>
              <w:t>铅垂线测量值间的相对最大偏差，轿厢导轨和设有安全钳的</w:t>
            </w:r>
            <w:r>
              <w:rPr>
                <w:rFonts w:ascii="宋体" w:cs="宋体" w:hint="eastAsia"/>
                <w:kern w:val="0"/>
                <w:sz w:val="18"/>
                <w:szCs w:val="18"/>
              </w:rPr>
              <w:t xml:space="preserve"> T </w:t>
            </w:r>
            <w:r>
              <w:rPr>
                <w:rFonts w:ascii="宋体" w:cs="宋体" w:hint="eastAsia"/>
                <w:kern w:val="0"/>
                <w:sz w:val="18"/>
                <w:szCs w:val="18"/>
              </w:rPr>
              <w:t>型对重导轨不大于</w:t>
            </w:r>
            <w:r>
              <w:rPr>
                <w:rFonts w:ascii="宋体" w:cs="宋体" w:hint="eastAsia"/>
                <w:kern w:val="0"/>
                <w:sz w:val="18"/>
                <w:szCs w:val="18"/>
              </w:rPr>
              <w:t xml:space="preserve"> 1.2 mm</w:t>
            </w:r>
            <w:r>
              <w:rPr>
                <w:rFonts w:ascii="宋体" w:cs="宋体" w:hint="eastAsia"/>
                <w:kern w:val="0"/>
                <w:sz w:val="18"/>
                <w:szCs w:val="18"/>
              </w:rPr>
              <w:t>，不设安全钳的</w:t>
            </w:r>
            <w:r>
              <w:rPr>
                <w:rFonts w:ascii="宋体" w:cs="宋体" w:hint="eastAsia"/>
                <w:kern w:val="0"/>
                <w:sz w:val="18"/>
                <w:szCs w:val="18"/>
              </w:rPr>
              <w:t xml:space="preserve"> T </w:t>
            </w:r>
            <w:r>
              <w:rPr>
                <w:rFonts w:ascii="宋体" w:cs="宋体" w:hint="eastAsia"/>
                <w:kern w:val="0"/>
                <w:sz w:val="18"/>
                <w:szCs w:val="18"/>
              </w:rPr>
              <w:t>型对重导轨不大于</w:t>
            </w:r>
            <w:r>
              <w:rPr>
                <w:rFonts w:ascii="宋体" w:cs="宋体" w:hint="eastAsia"/>
                <w:kern w:val="0"/>
                <w:sz w:val="18"/>
                <w:szCs w:val="18"/>
              </w:rPr>
              <w:t xml:space="preserve"> 2.0 mm</w:t>
            </w:r>
            <w:r>
              <w:rPr>
                <w:rFonts w:ascii="宋体" w:cs="宋体" w:hint="eastAsia"/>
                <w:kern w:val="0"/>
                <w:sz w:val="18"/>
                <w:szCs w:val="18"/>
              </w:rPr>
              <w:t>；两列导轨顶面的距离偏差，轿厢导轨为</w:t>
            </w:r>
            <w:r>
              <w:rPr>
                <w:rFonts w:ascii="宋体" w:cs="宋体" w:hint="eastAsia"/>
                <w:kern w:val="0"/>
                <w:sz w:val="18"/>
                <w:szCs w:val="18"/>
              </w:rPr>
              <w:t xml:space="preserve"> 0</w:t>
            </w:r>
            <w:r>
              <w:rPr>
                <w:rFonts w:ascii="宋体" w:cs="宋体" w:hint="eastAsia"/>
                <w:kern w:val="0"/>
                <w:sz w:val="18"/>
                <w:szCs w:val="18"/>
              </w:rPr>
              <w:t>～</w:t>
            </w:r>
            <w:r>
              <w:rPr>
                <w:rFonts w:ascii="宋体" w:cs="宋体" w:hint="eastAsia"/>
                <w:kern w:val="0"/>
                <w:sz w:val="18"/>
                <w:szCs w:val="18"/>
              </w:rPr>
              <w:t>+2 mm</w:t>
            </w:r>
            <w:r>
              <w:rPr>
                <w:rFonts w:ascii="宋体" w:cs="宋体" w:hint="eastAsia"/>
                <w:kern w:val="0"/>
                <w:sz w:val="18"/>
                <w:szCs w:val="18"/>
              </w:rPr>
              <w:t>，对重导轨为</w:t>
            </w:r>
            <w:r>
              <w:rPr>
                <w:rFonts w:ascii="宋体" w:cs="宋体" w:hint="eastAsia"/>
                <w:kern w:val="0"/>
                <w:sz w:val="18"/>
                <w:szCs w:val="18"/>
              </w:rPr>
              <w:t xml:space="preserve"> 0</w:t>
            </w:r>
            <w:r>
              <w:rPr>
                <w:rFonts w:ascii="宋体" w:cs="宋体" w:hint="eastAsia"/>
                <w:kern w:val="0"/>
                <w:sz w:val="18"/>
                <w:szCs w:val="18"/>
              </w:rPr>
              <w:t>～</w:t>
            </w:r>
            <w:r>
              <w:rPr>
                <w:rFonts w:ascii="宋体" w:cs="宋体" w:hint="eastAsia"/>
                <w:kern w:val="0"/>
                <w:sz w:val="18"/>
                <w:szCs w:val="18"/>
              </w:rPr>
              <w:t>+3 mm</w:t>
            </w:r>
            <w:r>
              <w:rPr>
                <w:rFonts w:ascii="宋体" w:cs="宋体" w:hint="eastAsia"/>
                <w:kern w:val="0"/>
                <w:sz w:val="18"/>
                <w:szCs w:val="18"/>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bCs/>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932"/>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13.3</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导轨的变形</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rPr>
            </w:pPr>
            <w:r>
              <w:rPr>
                <w:rFonts w:ascii="宋体" w:cs="宋体" w:hint="eastAsia"/>
                <w:kern w:val="0"/>
                <w:sz w:val="18"/>
                <w:szCs w:val="18"/>
              </w:rPr>
              <w:t>导轨不应出现影响电梯正常运行的永久变形：</w:t>
            </w:r>
          </w:p>
          <w:p w:rsidR="00DA1A33" w:rsidRDefault="0000453C">
            <w:pPr>
              <w:autoSpaceDE w:val="0"/>
              <w:autoSpaceDN w:val="0"/>
              <w:snapToGrid w:val="0"/>
              <w:spacing w:line="240" w:lineRule="exact"/>
              <w:rPr>
                <w:rFonts w:ascii="宋体" w:cs="宋体"/>
                <w:kern w:val="0"/>
                <w:sz w:val="18"/>
                <w:szCs w:val="18"/>
              </w:rPr>
            </w:pPr>
            <w:r>
              <w:rPr>
                <w:rFonts w:ascii="宋体" w:cs="宋体" w:hint="eastAsia"/>
                <w:kern w:val="0"/>
                <w:sz w:val="18"/>
                <w:szCs w:val="18"/>
              </w:rPr>
              <w:t>a)</w:t>
            </w:r>
            <w:r>
              <w:rPr>
                <w:rFonts w:ascii="宋体" w:cs="宋体" w:hint="eastAsia"/>
                <w:kern w:val="0"/>
                <w:sz w:val="18"/>
                <w:szCs w:val="18"/>
              </w:rPr>
              <w:t>应保证轿厢与对重（或平衡重）的导向；</w:t>
            </w:r>
          </w:p>
          <w:p w:rsidR="00DA1A33" w:rsidRDefault="0000453C">
            <w:pPr>
              <w:autoSpaceDE w:val="0"/>
              <w:autoSpaceDN w:val="0"/>
              <w:snapToGrid w:val="0"/>
              <w:spacing w:line="240" w:lineRule="exact"/>
              <w:rPr>
                <w:rFonts w:ascii="宋体" w:cs="宋体"/>
                <w:kern w:val="0"/>
                <w:sz w:val="18"/>
                <w:szCs w:val="18"/>
              </w:rPr>
            </w:pPr>
            <w:r>
              <w:rPr>
                <w:rFonts w:ascii="宋体" w:cs="宋体" w:hint="eastAsia"/>
                <w:kern w:val="0"/>
                <w:sz w:val="18"/>
                <w:szCs w:val="18"/>
              </w:rPr>
              <w:t>b)</w:t>
            </w:r>
            <w:r>
              <w:rPr>
                <w:rFonts w:ascii="宋体" w:cs="宋体" w:hint="eastAsia"/>
                <w:kern w:val="0"/>
                <w:sz w:val="18"/>
                <w:szCs w:val="18"/>
              </w:rPr>
              <w:t>导轨变形应限制在一定范围内，使得：</w:t>
            </w:r>
          </w:p>
          <w:p w:rsidR="00DA1A33" w:rsidRDefault="0000453C">
            <w:pPr>
              <w:autoSpaceDE w:val="0"/>
              <w:autoSpaceDN w:val="0"/>
              <w:snapToGrid w:val="0"/>
              <w:spacing w:line="240" w:lineRule="exact"/>
              <w:rPr>
                <w:rFonts w:ascii="宋体" w:cs="宋体"/>
                <w:kern w:val="0"/>
                <w:sz w:val="18"/>
                <w:szCs w:val="18"/>
              </w:rPr>
            </w:pPr>
            <w:r>
              <w:rPr>
                <w:rFonts w:ascii="宋体" w:cs="宋体" w:hint="eastAsia"/>
                <w:kern w:val="0"/>
                <w:sz w:val="18"/>
                <w:szCs w:val="18"/>
              </w:rPr>
              <w:t>１</w:t>
            </w:r>
            <w:r>
              <w:rPr>
                <w:rFonts w:ascii="宋体" w:cs="宋体" w:hint="eastAsia"/>
                <w:kern w:val="0"/>
                <w:sz w:val="18"/>
                <w:szCs w:val="18"/>
              </w:rPr>
              <w:t>)</w:t>
            </w:r>
            <w:r>
              <w:rPr>
                <w:rFonts w:ascii="宋体" w:cs="宋体" w:hint="eastAsia"/>
                <w:kern w:val="0"/>
                <w:sz w:val="18"/>
                <w:szCs w:val="18"/>
              </w:rPr>
              <w:t>不应出现门的意外开锁；</w:t>
            </w:r>
          </w:p>
          <w:p w:rsidR="00DA1A33" w:rsidRDefault="0000453C">
            <w:pPr>
              <w:autoSpaceDE w:val="0"/>
              <w:autoSpaceDN w:val="0"/>
              <w:snapToGrid w:val="0"/>
              <w:spacing w:line="240" w:lineRule="exact"/>
              <w:rPr>
                <w:rFonts w:ascii="宋体" w:cs="宋体"/>
                <w:kern w:val="0"/>
                <w:sz w:val="18"/>
                <w:szCs w:val="18"/>
              </w:rPr>
            </w:pPr>
            <w:r>
              <w:rPr>
                <w:rFonts w:ascii="宋体" w:cs="宋体" w:hint="eastAsia"/>
                <w:kern w:val="0"/>
                <w:sz w:val="18"/>
                <w:szCs w:val="18"/>
              </w:rPr>
              <w:t>２</w:t>
            </w:r>
            <w:r>
              <w:rPr>
                <w:rFonts w:ascii="宋体" w:cs="宋体" w:hint="eastAsia"/>
                <w:kern w:val="0"/>
                <w:sz w:val="18"/>
                <w:szCs w:val="18"/>
              </w:rPr>
              <w:t>)</w:t>
            </w:r>
            <w:r>
              <w:rPr>
                <w:rFonts w:ascii="宋体" w:cs="宋体" w:hint="eastAsia"/>
                <w:kern w:val="0"/>
                <w:sz w:val="18"/>
                <w:szCs w:val="18"/>
              </w:rPr>
              <w:t>不应影响安全装置的动作；和</w:t>
            </w:r>
          </w:p>
          <w:p w:rsidR="00DA1A33" w:rsidRDefault="0000453C">
            <w:pPr>
              <w:autoSpaceDE w:val="0"/>
              <w:autoSpaceDN w:val="0"/>
              <w:snapToGrid w:val="0"/>
              <w:spacing w:line="240" w:lineRule="exact"/>
              <w:rPr>
                <w:rFonts w:ascii="宋体" w:cs="宋体"/>
                <w:kern w:val="0"/>
                <w:sz w:val="18"/>
                <w:szCs w:val="18"/>
              </w:rPr>
            </w:pPr>
            <w:r>
              <w:rPr>
                <w:rFonts w:ascii="宋体" w:cs="宋体" w:hint="eastAsia"/>
                <w:kern w:val="0"/>
                <w:sz w:val="18"/>
                <w:szCs w:val="18"/>
              </w:rPr>
              <w:t>３</w:t>
            </w:r>
            <w:r>
              <w:rPr>
                <w:rFonts w:ascii="宋体" w:cs="宋体" w:hint="eastAsia"/>
                <w:kern w:val="0"/>
                <w:sz w:val="18"/>
                <w:szCs w:val="18"/>
              </w:rPr>
              <w:t>)</w:t>
            </w:r>
            <w:r>
              <w:rPr>
                <w:rFonts w:ascii="宋体" w:cs="宋体" w:hint="eastAsia"/>
                <w:kern w:val="0"/>
                <w:sz w:val="18"/>
                <w:szCs w:val="18"/>
              </w:rPr>
              <w:t>移动部件应不会与其他部件碰撞。</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932"/>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13.4</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导轨</w:t>
            </w:r>
          </w:p>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表面</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rPr>
            </w:pPr>
            <w:r>
              <w:rPr>
                <w:rFonts w:ascii="宋体" w:cs="宋体" w:hint="eastAsia"/>
                <w:kern w:val="0"/>
                <w:sz w:val="18"/>
                <w:szCs w:val="18"/>
              </w:rPr>
              <w:t>导轨表面质量的变化不应影响电梯的安全运行（包括不应出现强度的下降及导致安全钳的制动性能的下降）：</w:t>
            </w:r>
          </w:p>
          <w:p w:rsidR="00DA1A33" w:rsidRDefault="0000453C">
            <w:pPr>
              <w:autoSpaceDE w:val="0"/>
              <w:autoSpaceDN w:val="0"/>
              <w:snapToGrid w:val="0"/>
              <w:spacing w:line="240" w:lineRule="exact"/>
              <w:rPr>
                <w:rFonts w:ascii="宋体" w:cs="宋体"/>
                <w:kern w:val="0"/>
                <w:sz w:val="18"/>
                <w:szCs w:val="18"/>
              </w:rPr>
            </w:pPr>
            <w:r>
              <w:rPr>
                <w:rFonts w:ascii="宋体" w:cs="宋体" w:hint="eastAsia"/>
                <w:kern w:val="0"/>
                <w:sz w:val="18"/>
                <w:szCs w:val="18"/>
              </w:rPr>
              <w:t>a)T</w:t>
            </w:r>
            <w:r>
              <w:rPr>
                <w:rFonts w:ascii="宋体" w:cs="宋体" w:hint="eastAsia"/>
                <w:kern w:val="0"/>
                <w:sz w:val="18"/>
                <w:szCs w:val="18"/>
              </w:rPr>
              <w:t>型导轨工作面不应出现影响电梯正常运行的严重损伤，空心导轨防腐保护层不应出现起皮、起瘤或脱落；</w:t>
            </w:r>
          </w:p>
          <w:p w:rsidR="00DA1A33" w:rsidRDefault="0000453C">
            <w:pPr>
              <w:autoSpaceDE w:val="0"/>
              <w:autoSpaceDN w:val="0"/>
              <w:snapToGrid w:val="0"/>
              <w:spacing w:line="240" w:lineRule="exact"/>
              <w:rPr>
                <w:rFonts w:ascii="宋体" w:cs="宋体"/>
                <w:kern w:val="0"/>
                <w:sz w:val="18"/>
                <w:szCs w:val="18"/>
              </w:rPr>
            </w:pPr>
            <w:r>
              <w:rPr>
                <w:rFonts w:ascii="宋体" w:cs="宋体" w:hint="eastAsia"/>
                <w:kern w:val="0"/>
                <w:sz w:val="18"/>
                <w:szCs w:val="18"/>
              </w:rPr>
              <w:t>b)</w:t>
            </w:r>
            <w:r>
              <w:rPr>
                <w:rFonts w:ascii="宋体" w:cs="宋体" w:hint="eastAsia"/>
                <w:kern w:val="0"/>
                <w:sz w:val="18"/>
                <w:szCs w:val="18"/>
              </w:rPr>
              <w:t>导轨不应出现严重锈蚀现象；</w:t>
            </w:r>
          </w:p>
          <w:p w:rsidR="00DA1A33" w:rsidRDefault="0000453C">
            <w:pPr>
              <w:autoSpaceDE w:val="0"/>
              <w:autoSpaceDN w:val="0"/>
              <w:snapToGrid w:val="0"/>
              <w:spacing w:line="240" w:lineRule="exact"/>
              <w:rPr>
                <w:rFonts w:ascii="宋体" w:cs="宋体"/>
                <w:kern w:val="0"/>
                <w:sz w:val="18"/>
                <w:szCs w:val="18"/>
              </w:rPr>
            </w:pPr>
            <w:r>
              <w:rPr>
                <w:rFonts w:ascii="宋体" w:cs="宋体" w:hint="eastAsia"/>
                <w:kern w:val="0"/>
                <w:sz w:val="18"/>
                <w:szCs w:val="18"/>
              </w:rPr>
              <w:t>c)</w:t>
            </w:r>
            <w:r>
              <w:rPr>
                <w:rFonts w:ascii="宋体" w:cs="宋体" w:hint="eastAsia"/>
                <w:kern w:val="0"/>
                <w:sz w:val="18"/>
                <w:szCs w:val="18"/>
              </w:rPr>
              <w:t>导轨不应出现严重磨损</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bCs/>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932"/>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13.5</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导轨</w:t>
            </w:r>
          </w:p>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支架</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rPr>
            </w:pPr>
            <w:r>
              <w:rPr>
                <w:rFonts w:ascii="宋体" w:cs="宋体" w:hint="eastAsia"/>
                <w:kern w:val="0"/>
                <w:sz w:val="18"/>
                <w:szCs w:val="18"/>
              </w:rPr>
              <w:t>a)</w:t>
            </w:r>
            <w:r>
              <w:rPr>
                <w:rFonts w:ascii="宋体" w:cs="宋体" w:hint="eastAsia"/>
                <w:kern w:val="0"/>
                <w:sz w:val="18"/>
                <w:szCs w:val="18"/>
              </w:rPr>
              <w:t>每根导轨应当至少有</w:t>
            </w:r>
            <w:r>
              <w:rPr>
                <w:rFonts w:ascii="宋体" w:cs="宋体" w:hint="eastAsia"/>
                <w:kern w:val="0"/>
                <w:sz w:val="18"/>
                <w:szCs w:val="18"/>
              </w:rPr>
              <w:t xml:space="preserve">2 </w:t>
            </w:r>
            <w:proofErr w:type="gramStart"/>
            <w:r>
              <w:rPr>
                <w:rFonts w:ascii="宋体" w:cs="宋体" w:hint="eastAsia"/>
                <w:kern w:val="0"/>
                <w:sz w:val="18"/>
                <w:szCs w:val="18"/>
              </w:rPr>
              <w:t>个</w:t>
            </w:r>
            <w:proofErr w:type="gramEnd"/>
            <w:r>
              <w:rPr>
                <w:rFonts w:ascii="宋体" w:cs="宋体" w:hint="eastAsia"/>
                <w:kern w:val="0"/>
                <w:sz w:val="18"/>
                <w:szCs w:val="18"/>
              </w:rPr>
              <w:t>导轨支架，其间距一般不大于</w:t>
            </w:r>
            <w:r>
              <w:rPr>
                <w:rFonts w:ascii="宋体" w:cs="宋体" w:hint="eastAsia"/>
                <w:kern w:val="0"/>
                <w:sz w:val="18"/>
                <w:szCs w:val="18"/>
              </w:rPr>
              <w:t>2.50m</w:t>
            </w:r>
            <w:r>
              <w:rPr>
                <w:rFonts w:ascii="宋体" w:cs="宋体" w:hint="eastAsia"/>
                <w:kern w:val="0"/>
                <w:sz w:val="18"/>
                <w:szCs w:val="18"/>
              </w:rPr>
              <w:t>（如果间距大于</w:t>
            </w:r>
            <w:r>
              <w:rPr>
                <w:rFonts w:ascii="宋体" w:cs="宋体" w:hint="eastAsia"/>
                <w:kern w:val="0"/>
                <w:sz w:val="18"/>
                <w:szCs w:val="18"/>
              </w:rPr>
              <w:t xml:space="preserve">2.50 m </w:t>
            </w:r>
            <w:r>
              <w:rPr>
                <w:rFonts w:ascii="宋体" w:cs="宋体" w:hint="eastAsia"/>
                <w:kern w:val="0"/>
                <w:sz w:val="18"/>
                <w:szCs w:val="18"/>
              </w:rPr>
              <w:t>应当有计算依据），安装于井道上、下端部的非标准长度导轨的支架数量应当满足设计要求；</w:t>
            </w:r>
          </w:p>
          <w:p w:rsidR="00DA1A33" w:rsidRDefault="0000453C">
            <w:pPr>
              <w:autoSpaceDE w:val="0"/>
              <w:autoSpaceDN w:val="0"/>
              <w:snapToGrid w:val="0"/>
              <w:spacing w:line="240" w:lineRule="exact"/>
              <w:rPr>
                <w:rFonts w:ascii="宋体" w:cs="宋体"/>
                <w:kern w:val="0"/>
                <w:sz w:val="18"/>
                <w:szCs w:val="18"/>
              </w:rPr>
            </w:pPr>
            <w:r>
              <w:rPr>
                <w:rFonts w:ascii="宋体" w:cs="宋体" w:hint="eastAsia"/>
                <w:kern w:val="0"/>
                <w:sz w:val="18"/>
                <w:szCs w:val="18"/>
              </w:rPr>
              <w:t>b)</w:t>
            </w:r>
            <w:r>
              <w:rPr>
                <w:rFonts w:ascii="宋体" w:cs="宋体" w:hint="eastAsia"/>
                <w:kern w:val="0"/>
                <w:sz w:val="18"/>
                <w:szCs w:val="18"/>
              </w:rPr>
              <w:t>导轨支架应当安装牢固，焊接支架的焊缝满足设计要求，锚栓</w:t>
            </w:r>
            <w:r>
              <w:rPr>
                <w:rFonts w:ascii="宋体" w:cs="宋体" w:hint="eastAsia"/>
                <w:kern w:val="0"/>
                <w:sz w:val="18"/>
                <w:szCs w:val="18"/>
              </w:rPr>
              <w:t>(</w:t>
            </w:r>
            <w:r>
              <w:rPr>
                <w:rFonts w:ascii="宋体" w:cs="宋体" w:hint="eastAsia"/>
                <w:kern w:val="0"/>
                <w:sz w:val="18"/>
                <w:szCs w:val="18"/>
              </w:rPr>
              <w:t>如膨胀螺栓</w:t>
            </w:r>
            <w:r>
              <w:rPr>
                <w:rFonts w:ascii="宋体" w:cs="宋体" w:hint="eastAsia"/>
                <w:kern w:val="0"/>
                <w:sz w:val="18"/>
                <w:szCs w:val="18"/>
              </w:rPr>
              <w:t>)</w:t>
            </w:r>
            <w:r>
              <w:rPr>
                <w:rFonts w:ascii="宋体" w:cs="宋体" w:hint="eastAsia"/>
                <w:kern w:val="0"/>
                <w:sz w:val="18"/>
                <w:szCs w:val="18"/>
              </w:rPr>
              <w:t>固定只能在井道壁的混凝土构件上使用，应无异常开裂或松动；</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932"/>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3.6</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护轨</w:t>
            </w:r>
          </w:p>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设置</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rPr>
            </w:pPr>
            <w:r>
              <w:rPr>
                <w:rFonts w:ascii="宋体" w:cs="宋体" w:hint="eastAsia"/>
                <w:kern w:val="0"/>
                <w:sz w:val="18"/>
                <w:szCs w:val="18"/>
              </w:rPr>
              <w:t>斜行电梯设有将运载装置保持在动态包络内的刚性护轨。</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E</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932"/>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w:t>
            </w:r>
            <w:r>
              <w:rPr>
                <w:rFonts w:ascii="宋体" w:hAnsi="宋体" w:hint="eastAsia"/>
                <w:sz w:val="18"/>
                <w:szCs w:val="18"/>
              </w:rPr>
              <w:t>3.7</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障碍</w:t>
            </w:r>
          </w:p>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物的</w:t>
            </w:r>
          </w:p>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清除</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rPr>
            </w:pPr>
            <w:r>
              <w:rPr>
                <w:rFonts w:ascii="宋体" w:cs="宋体" w:hint="eastAsia"/>
                <w:kern w:val="0"/>
                <w:sz w:val="18"/>
                <w:szCs w:val="18"/>
              </w:rPr>
              <w:t>对于室外斜行电梯，运载装置上应设置清除可能出现在运行路径上的障碍物</w:t>
            </w:r>
            <w:r>
              <w:rPr>
                <w:rFonts w:ascii="宋体" w:cs="宋体" w:hint="eastAsia"/>
                <w:kern w:val="0"/>
                <w:sz w:val="18"/>
                <w:szCs w:val="18"/>
              </w:rPr>
              <w:t>(</w:t>
            </w:r>
            <w:r>
              <w:rPr>
                <w:rFonts w:ascii="宋体" w:cs="宋体" w:hint="eastAsia"/>
                <w:kern w:val="0"/>
                <w:sz w:val="18"/>
                <w:szCs w:val="18"/>
              </w:rPr>
              <w:t>如</w:t>
            </w:r>
            <w:r>
              <w:rPr>
                <w:rFonts w:ascii="宋体" w:cs="宋体" w:hint="eastAsia"/>
                <w:kern w:val="0"/>
                <w:sz w:val="18"/>
                <w:szCs w:val="18"/>
              </w:rPr>
              <w:t>;</w:t>
            </w:r>
            <w:r>
              <w:rPr>
                <w:rFonts w:ascii="宋体" w:cs="宋体" w:hint="eastAsia"/>
                <w:kern w:val="0"/>
                <w:sz w:val="18"/>
                <w:szCs w:val="18"/>
              </w:rPr>
              <w:t>小树枝、瓶子</w:t>
            </w:r>
            <w:r>
              <w:rPr>
                <w:rFonts w:ascii="宋体" w:cs="宋体" w:hint="eastAsia"/>
                <w:kern w:val="0"/>
                <w:sz w:val="18"/>
                <w:szCs w:val="18"/>
              </w:rPr>
              <w:t>,</w:t>
            </w:r>
            <w:r>
              <w:rPr>
                <w:rFonts w:ascii="宋体" w:cs="宋体" w:hint="eastAsia"/>
                <w:kern w:val="0"/>
                <w:sz w:val="18"/>
                <w:szCs w:val="18"/>
              </w:rPr>
              <w:t>石块等）的装置。</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908"/>
          <w:jc w:val="center"/>
        </w:trPr>
        <w:tc>
          <w:tcPr>
            <w:tcW w:w="618" w:type="dxa"/>
            <w:vMerge w:val="restart"/>
            <w:shd w:val="clear" w:color="auto" w:fill="FFFFFF"/>
            <w:vAlign w:val="center"/>
          </w:tcPr>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00453C">
            <w:pPr>
              <w:snapToGrid w:val="0"/>
              <w:spacing w:line="240" w:lineRule="exact"/>
              <w:jc w:val="center"/>
              <w:rPr>
                <w:rFonts w:ascii="宋体" w:hAnsi="宋体"/>
                <w:sz w:val="18"/>
                <w:szCs w:val="18"/>
              </w:rPr>
            </w:pPr>
            <w:r>
              <w:rPr>
                <w:rFonts w:ascii="宋体" w:hAnsi="宋体"/>
                <w:sz w:val="18"/>
                <w:szCs w:val="18"/>
              </w:rPr>
              <w:t>1</w:t>
            </w:r>
            <w:r>
              <w:rPr>
                <w:rFonts w:ascii="宋体" w:hAnsi="宋体" w:hint="eastAsia"/>
                <w:sz w:val="18"/>
                <w:szCs w:val="18"/>
              </w:rPr>
              <w:t>4</w:t>
            </w:r>
          </w:p>
          <w:p w:rsidR="00DA1A33" w:rsidRDefault="0000453C">
            <w:pPr>
              <w:snapToGrid w:val="0"/>
              <w:spacing w:line="240" w:lineRule="exact"/>
              <w:jc w:val="center"/>
              <w:rPr>
                <w:rFonts w:ascii="宋体" w:hAnsi="宋体"/>
                <w:sz w:val="18"/>
                <w:szCs w:val="18"/>
              </w:rPr>
            </w:pPr>
            <w:r>
              <w:rPr>
                <w:rFonts w:ascii="宋体" w:hAnsi="宋体" w:hint="eastAsia"/>
                <w:sz w:val="18"/>
                <w:szCs w:val="18"/>
              </w:rPr>
              <w:t>悬挂</w:t>
            </w:r>
          </w:p>
          <w:p w:rsidR="00DA1A33" w:rsidRDefault="0000453C">
            <w:pPr>
              <w:snapToGrid w:val="0"/>
              <w:spacing w:line="240" w:lineRule="exact"/>
              <w:jc w:val="center"/>
              <w:rPr>
                <w:rFonts w:ascii="宋体" w:hAnsi="宋体"/>
                <w:sz w:val="18"/>
                <w:szCs w:val="18"/>
              </w:rPr>
            </w:pPr>
            <w:r>
              <w:rPr>
                <w:rFonts w:ascii="宋体" w:hAnsi="宋体" w:hint="eastAsia"/>
                <w:sz w:val="18"/>
                <w:szCs w:val="18"/>
              </w:rPr>
              <w:t>装置</w:t>
            </w: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钢丝</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绳磨</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损</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钢丝绳未出现下列情况：</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1</w:t>
            </w:r>
            <w:r>
              <w:rPr>
                <w:rFonts w:ascii="宋体" w:hAnsi="宋体" w:cs="宋体" w:hint="eastAsia"/>
                <w:kern w:val="0"/>
                <w:sz w:val="18"/>
                <w:szCs w:val="18"/>
                <w:lang w:val="zh-CN"/>
              </w:rPr>
              <w:t>）磨损：磨损后的钢丝绳直径小于或等于原公称钢丝绳直径的</w:t>
            </w:r>
            <w:r>
              <w:rPr>
                <w:rFonts w:ascii="宋体" w:hAnsi="宋体" w:cs="宋体"/>
                <w:kern w:val="0"/>
                <w:sz w:val="18"/>
                <w:szCs w:val="18"/>
                <w:lang w:val="zh-CN"/>
              </w:rPr>
              <w:t>90%</w:t>
            </w:r>
            <w:r>
              <w:rPr>
                <w:rFonts w:ascii="宋体" w:hAns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2</w:t>
            </w:r>
            <w:r>
              <w:rPr>
                <w:rFonts w:ascii="宋体" w:hAnsi="宋体" w:cs="宋体" w:hint="eastAsia"/>
                <w:kern w:val="0"/>
                <w:sz w:val="18"/>
                <w:szCs w:val="18"/>
                <w:lang w:val="zh-CN"/>
              </w:rPr>
              <w:t>）变形或损伤：钢丝绳出现笼状畸变、</w:t>
            </w:r>
            <w:proofErr w:type="gramStart"/>
            <w:r>
              <w:rPr>
                <w:rFonts w:ascii="宋体" w:hAnsi="宋体" w:cs="宋体" w:hint="eastAsia"/>
                <w:kern w:val="0"/>
                <w:sz w:val="18"/>
                <w:szCs w:val="18"/>
                <w:lang w:val="zh-CN"/>
              </w:rPr>
              <w:t>绳股挤出</w:t>
            </w:r>
            <w:proofErr w:type="gramEnd"/>
            <w:r>
              <w:rPr>
                <w:rFonts w:ascii="宋体" w:hAnsi="宋体" w:cs="宋体" w:hint="eastAsia"/>
                <w:kern w:val="0"/>
                <w:sz w:val="18"/>
                <w:szCs w:val="18"/>
                <w:lang w:val="zh-CN"/>
              </w:rPr>
              <w:t>、扭结、部分压扁、弯折；</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3</w:t>
            </w:r>
            <w:r>
              <w:rPr>
                <w:rFonts w:ascii="宋体" w:hAnsi="宋体" w:cs="宋体" w:hint="eastAsia"/>
                <w:kern w:val="0"/>
                <w:sz w:val="18"/>
                <w:szCs w:val="18"/>
                <w:lang w:val="zh-CN"/>
              </w:rPr>
              <w:t>）严重锈蚀：钢丝绳出现粉末状物，内部或表面出现严重生锈。</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741"/>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.2</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钢丝</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绳断</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丝</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钢丝绳未出现下列情况：</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1</w:t>
            </w:r>
            <w:r>
              <w:rPr>
                <w:rFonts w:ascii="宋体" w:hAnsi="宋体" w:cs="宋体" w:hint="eastAsia"/>
                <w:kern w:val="0"/>
                <w:sz w:val="18"/>
                <w:szCs w:val="18"/>
                <w:lang w:val="zh-CN"/>
              </w:rPr>
              <w:t>）断丝分散出现在整条钢丝绳，任何</w:t>
            </w:r>
            <w:proofErr w:type="gramStart"/>
            <w:r>
              <w:rPr>
                <w:rFonts w:ascii="宋体" w:hAnsi="宋体" w:cs="宋体" w:hint="eastAsia"/>
                <w:kern w:val="0"/>
                <w:sz w:val="18"/>
                <w:szCs w:val="18"/>
                <w:lang w:val="zh-CN"/>
              </w:rPr>
              <w:t>一个捻距内</w:t>
            </w:r>
            <w:proofErr w:type="gramEnd"/>
            <w:r>
              <w:rPr>
                <w:rFonts w:ascii="宋体" w:hAnsi="宋体" w:cs="宋体" w:hint="eastAsia"/>
                <w:kern w:val="0"/>
                <w:sz w:val="18"/>
                <w:szCs w:val="18"/>
                <w:lang w:val="zh-CN"/>
              </w:rPr>
              <w:t>单股的断丝数大于</w:t>
            </w:r>
            <w:r>
              <w:rPr>
                <w:rFonts w:ascii="宋体" w:hAnsi="宋体" w:cs="宋体"/>
                <w:kern w:val="0"/>
                <w:sz w:val="18"/>
                <w:szCs w:val="18"/>
                <w:lang w:val="zh-CN"/>
              </w:rPr>
              <w:t>4</w:t>
            </w:r>
            <w:r>
              <w:rPr>
                <w:rFonts w:ascii="宋体" w:hAnsi="宋体" w:cs="宋体" w:hint="eastAsia"/>
                <w:kern w:val="0"/>
                <w:sz w:val="18"/>
                <w:szCs w:val="18"/>
                <w:lang w:val="zh-CN"/>
              </w:rPr>
              <w:t>根；</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2</w:t>
            </w:r>
            <w:r>
              <w:rPr>
                <w:rFonts w:ascii="宋体" w:hAnsi="宋体" w:cs="宋体" w:hint="eastAsia"/>
                <w:kern w:val="0"/>
                <w:sz w:val="18"/>
                <w:szCs w:val="18"/>
                <w:lang w:val="zh-CN"/>
              </w:rPr>
              <w:t>）断丝集中在钢丝绳某一部位，</w:t>
            </w:r>
            <w:proofErr w:type="gramStart"/>
            <w:r>
              <w:rPr>
                <w:rFonts w:ascii="宋体" w:hAnsi="宋体" w:cs="宋体" w:hint="eastAsia"/>
                <w:kern w:val="0"/>
                <w:sz w:val="18"/>
                <w:szCs w:val="18"/>
                <w:lang w:val="zh-CN"/>
              </w:rPr>
              <w:t>一个捻距内</w:t>
            </w:r>
            <w:proofErr w:type="gramEnd"/>
            <w:r>
              <w:rPr>
                <w:rFonts w:ascii="宋体" w:hAnsi="宋体" w:cs="宋体" w:hint="eastAsia"/>
                <w:kern w:val="0"/>
                <w:sz w:val="18"/>
                <w:szCs w:val="18"/>
                <w:lang w:val="zh-CN"/>
              </w:rPr>
              <w:t>断丝总数大于</w:t>
            </w:r>
            <w:r>
              <w:rPr>
                <w:rFonts w:ascii="宋体" w:hAnsi="宋体" w:cs="宋体"/>
                <w:kern w:val="0"/>
                <w:sz w:val="18"/>
                <w:szCs w:val="18"/>
                <w:lang w:val="zh-CN"/>
              </w:rPr>
              <w:t>12</w:t>
            </w:r>
            <w:r>
              <w:rPr>
                <w:rFonts w:ascii="宋体" w:hAnsi="宋体" w:cs="宋体" w:hint="eastAsia"/>
                <w:kern w:val="0"/>
                <w:sz w:val="18"/>
                <w:szCs w:val="18"/>
                <w:lang w:val="zh-CN"/>
              </w:rPr>
              <w:t>根（对于股数为</w:t>
            </w:r>
            <w:r>
              <w:rPr>
                <w:rFonts w:ascii="宋体" w:hAnsi="宋体" w:cs="宋体"/>
                <w:kern w:val="0"/>
                <w:sz w:val="18"/>
                <w:szCs w:val="18"/>
                <w:lang w:val="zh-CN"/>
              </w:rPr>
              <w:t>6</w:t>
            </w:r>
            <w:r>
              <w:rPr>
                <w:rFonts w:ascii="宋体" w:hAnsi="宋体" w:cs="宋体" w:hint="eastAsia"/>
                <w:kern w:val="0"/>
                <w:sz w:val="18"/>
                <w:szCs w:val="18"/>
                <w:lang w:val="zh-CN"/>
              </w:rPr>
              <w:t>的钢丝绳）或者大于</w:t>
            </w:r>
            <w:r>
              <w:rPr>
                <w:rFonts w:ascii="宋体" w:hAnsi="宋体" w:cs="宋体"/>
                <w:kern w:val="0"/>
                <w:sz w:val="18"/>
                <w:szCs w:val="18"/>
                <w:lang w:val="zh-CN"/>
              </w:rPr>
              <w:t>16</w:t>
            </w:r>
            <w:r>
              <w:rPr>
                <w:rFonts w:ascii="宋体" w:hAnsi="宋体" w:cs="宋体" w:hint="eastAsia"/>
                <w:kern w:val="0"/>
                <w:sz w:val="18"/>
                <w:szCs w:val="18"/>
                <w:lang w:val="zh-CN"/>
              </w:rPr>
              <w:t xml:space="preserve">根（对于股数为　</w:t>
            </w:r>
            <w:r>
              <w:rPr>
                <w:rFonts w:ascii="宋体" w:hAnsi="宋体" w:cs="宋体"/>
                <w:kern w:val="0"/>
                <w:sz w:val="18"/>
                <w:szCs w:val="18"/>
                <w:lang w:val="zh-CN"/>
              </w:rPr>
              <w:t>8</w:t>
            </w:r>
            <w:r>
              <w:rPr>
                <w:rFonts w:ascii="宋体" w:hAnsi="宋体" w:cs="宋体" w:hint="eastAsia"/>
                <w:kern w:val="0"/>
                <w:sz w:val="18"/>
                <w:szCs w:val="18"/>
                <w:lang w:val="zh-CN"/>
              </w:rPr>
              <w:t xml:space="preserve">　的钢丝绳）。　</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630"/>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.3</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端接</w:t>
            </w:r>
          </w:p>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装置</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端接装置应安全可靠，其锁紧螺母均应安装有锁紧销，且不应出现下列情况之一：</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a)</w:t>
            </w:r>
            <w:r>
              <w:rPr>
                <w:rFonts w:ascii="宋体" w:cs="宋体" w:hint="eastAsia"/>
                <w:kern w:val="0"/>
                <w:sz w:val="18"/>
                <w:szCs w:val="18"/>
                <w:lang w:val="zh-CN"/>
              </w:rPr>
              <w:t>锥套、楔形套、楔块或拉杆出现裂纹；</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b)</w:t>
            </w:r>
            <w:r>
              <w:rPr>
                <w:rFonts w:ascii="宋体" w:cs="宋体" w:hint="eastAsia"/>
                <w:kern w:val="0"/>
                <w:sz w:val="18"/>
                <w:szCs w:val="18"/>
                <w:lang w:val="zh-CN"/>
              </w:rPr>
              <w:t>楔形</w:t>
            </w:r>
            <w:proofErr w:type="gramStart"/>
            <w:r>
              <w:rPr>
                <w:rFonts w:ascii="宋体" w:cs="宋体" w:hint="eastAsia"/>
                <w:kern w:val="0"/>
                <w:sz w:val="18"/>
                <w:szCs w:val="18"/>
                <w:lang w:val="zh-CN"/>
              </w:rPr>
              <w:t>套无法</w:t>
            </w:r>
            <w:proofErr w:type="gramEnd"/>
            <w:r>
              <w:rPr>
                <w:rFonts w:ascii="宋体" w:cs="宋体" w:hint="eastAsia"/>
                <w:kern w:val="0"/>
                <w:sz w:val="18"/>
                <w:szCs w:val="18"/>
                <w:lang w:val="zh-CN"/>
              </w:rPr>
              <w:t>锁紧或固定；</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c)</w:t>
            </w:r>
            <w:r>
              <w:rPr>
                <w:rFonts w:ascii="宋体" w:cs="宋体" w:hint="eastAsia"/>
                <w:kern w:val="0"/>
                <w:sz w:val="18"/>
                <w:szCs w:val="18"/>
                <w:lang w:val="zh-CN"/>
              </w:rPr>
              <w:t>螺纹失效；</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d)</w:t>
            </w:r>
            <w:r>
              <w:rPr>
                <w:rFonts w:ascii="宋体" w:cs="宋体" w:hint="eastAsia"/>
                <w:kern w:val="0"/>
                <w:sz w:val="18"/>
                <w:szCs w:val="18"/>
                <w:lang w:val="zh-CN"/>
              </w:rPr>
              <w:t>弹簧出现断裂、永久变形或</w:t>
            </w:r>
            <w:proofErr w:type="gramStart"/>
            <w:r>
              <w:rPr>
                <w:rFonts w:ascii="宋体" w:cs="宋体" w:hint="eastAsia"/>
                <w:kern w:val="0"/>
                <w:sz w:val="18"/>
                <w:szCs w:val="18"/>
                <w:lang w:val="zh-CN"/>
              </w:rPr>
              <w:t>压并圈</w:t>
            </w:r>
            <w:proofErr w:type="gramEnd"/>
            <w:r>
              <w:rPr>
                <w:rFonts w:asci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e)</w:t>
            </w:r>
            <w:r>
              <w:rPr>
                <w:rFonts w:ascii="宋体" w:cs="宋体" w:hint="eastAsia"/>
                <w:kern w:val="0"/>
                <w:sz w:val="18"/>
                <w:szCs w:val="18"/>
                <w:lang w:val="zh-CN"/>
              </w:rPr>
              <w:t>严重锈蚀；</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f)</w:t>
            </w:r>
            <w:r>
              <w:rPr>
                <w:rFonts w:ascii="宋体" w:cs="宋体" w:hint="eastAsia"/>
                <w:kern w:val="0"/>
                <w:sz w:val="18"/>
                <w:szCs w:val="18"/>
                <w:lang w:val="zh-CN"/>
              </w:rPr>
              <w:t>复合材料弹性部件老化、开裂。</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126"/>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.4</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钢丝</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绳张</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力</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至少应在悬挂钢丝绳或链条的一端设置一个自动调节装置，用来平衡各绳或链间的张力，使任何一根</w:t>
            </w:r>
            <w:proofErr w:type="gramStart"/>
            <w:r>
              <w:rPr>
                <w:rFonts w:ascii="宋体" w:hAnsi="宋体" w:cs="宋体" w:hint="eastAsia"/>
                <w:kern w:val="0"/>
                <w:sz w:val="18"/>
                <w:szCs w:val="18"/>
                <w:lang w:val="zh-CN"/>
              </w:rPr>
              <w:t>绳或链的</w:t>
            </w:r>
            <w:proofErr w:type="gramEnd"/>
            <w:r>
              <w:rPr>
                <w:rFonts w:ascii="宋体" w:hAnsi="宋体" w:cs="宋体" w:hint="eastAsia"/>
                <w:kern w:val="0"/>
                <w:sz w:val="18"/>
                <w:szCs w:val="18"/>
                <w:lang w:val="zh-CN"/>
              </w:rPr>
              <w:t>张力与所有绳</w:t>
            </w:r>
            <w:proofErr w:type="gramStart"/>
            <w:r>
              <w:rPr>
                <w:rFonts w:ascii="宋体" w:hAnsi="宋体" w:cs="宋体" w:hint="eastAsia"/>
                <w:kern w:val="0"/>
                <w:sz w:val="18"/>
                <w:szCs w:val="18"/>
                <w:lang w:val="zh-CN"/>
              </w:rPr>
              <w:t>或链之</w:t>
            </w:r>
            <w:proofErr w:type="gramEnd"/>
            <w:r>
              <w:rPr>
                <w:rFonts w:ascii="宋体" w:hAnsi="宋体" w:cs="宋体" w:hint="eastAsia"/>
                <w:kern w:val="0"/>
                <w:sz w:val="18"/>
                <w:szCs w:val="18"/>
                <w:lang w:val="zh-CN"/>
              </w:rPr>
              <w:t>张力平均值的偏差不大于</w:t>
            </w:r>
            <w:r>
              <w:rPr>
                <w:rFonts w:ascii="宋体" w:hAnsi="宋体" w:cs="宋体"/>
                <w:kern w:val="0"/>
                <w:sz w:val="18"/>
                <w:szCs w:val="18"/>
                <w:lang w:val="zh-CN"/>
              </w:rPr>
              <w:t>5%</w:t>
            </w:r>
            <w:r>
              <w:rPr>
                <w:rFonts w:ascii="宋体" w:hAnsi="宋体" w:cs="宋体" w:hint="eastAsia"/>
                <w:kern w:val="0"/>
                <w:sz w:val="18"/>
                <w:szCs w:val="18"/>
                <w:lang w:val="zh-CN"/>
              </w:rPr>
              <w:t>。如果用弹簧来平衡张力，则弹簧应在压缩状态下工作。</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vMerge w:val="restart"/>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.5</w:t>
            </w:r>
          </w:p>
        </w:tc>
        <w:tc>
          <w:tcPr>
            <w:tcW w:w="388" w:type="dxa"/>
            <w:vMerge w:val="restart"/>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包</w:t>
            </w:r>
          </w:p>
          <w:p w:rsidR="00DA1A33" w:rsidRDefault="0000453C">
            <w:pPr>
              <w:autoSpaceDE w:val="0"/>
              <w:autoSpaceDN w:val="0"/>
              <w:snapToGrid w:val="0"/>
              <w:spacing w:line="240" w:lineRule="exact"/>
              <w:jc w:val="center"/>
              <w:rPr>
                <w:rFonts w:ascii="宋体" w:hAnsi="宋体" w:cs="??"/>
                <w:kern w:val="0"/>
                <w:sz w:val="18"/>
                <w:szCs w:val="18"/>
              </w:rPr>
            </w:pPr>
            <w:proofErr w:type="gramStart"/>
            <w:r>
              <w:rPr>
                <w:rFonts w:ascii="宋体" w:hAnsi="宋体" w:cs="??" w:hint="eastAsia"/>
                <w:kern w:val="0"/>
                <w:sz w:val="18"/>
                <w:szCs w:val="18"/>
              </w:rPr>
              <w:t>覆</w:t>
            </w:r>
            <w:proofErr w:type="gramEnd"/>
          </w:p>
          <w:p w:rsidR="00DA1A33" w:rsidRDefault="0000453C">
            <w:pPr>
              <w:autoSpaceDE w:val="0"/>
              <w:autoSpaceDN w:val="0"/>
              <w:snapToGrid w:val="0"/>
              <w:spacing w:line="240" w:lineRule="exact"/>
              <w:jc w:val="center"/>
              <w:rPr>
                <w:rFonts w:ascii="宋体" w:hAnsi="宋体" w:cs="??"/>
                <w:kern w:val="0"/>
                <w:sz w:val="18"/>
                <w:szCs w:val="18"/>
              </w:rPr>
            </w:pPr>
            <w:proofErr w:type="gramStart"/>
            <w:r>
              <w:rPr>
                <w:rFonts w:ascii="宋体" w:hAnsi="宋体" w:cs="??" w:hint="eastAsia"/>
                <w:kern w:val="0"/>
                <w:sz w:val="18"/>
                <w:szCs w:val="18"/>
              </w:rPr>
              <w:t>绳</w:t>
            </w:r>
            <w:proofErr w:type="gramEnd"/>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带</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w:t>
            </w:r>
          </w:p>
        </w:tc>
        <w:tc>
          <w:tcPr>
            <w:tcW w:w="388"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破损</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端接装置之间包覆绳（带）不得出现下列情况之一：</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包覆层变形（如鼓包、压痕、折痕、凹陷等）；</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因包覆层裂纹或磨损导致承载体外露；</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包覆层表面有承载体刺出；</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承载体断裂。</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vMerge/>
            <w:shd w:val="clear" w:color="auto" w:fill="FFFFFF"/>
            <w:vAlign w:val="center"/>
          </w:tcPr>
          <w:p w:rsidR="00DA1A33" w:rsidRDefault="00DA1A33">
            <w:pPr>
              <w:snapToGrid w:val="0"/>
              <w:spacing w:line="240" w:lineRule="exact"/>
              <w:jc w:val="center"/>
              <w:rPr>
                <w:rFonts w:ascii="宋体" w:hAnsi="宋体"/>
                <w:sz w:val="18"/>
                <w:szCs w:val="18"/>
              </w:rPr>
            </w:pPr>
          </w:p>
        </w:tc>
        <w:tc>
          <w:tcPr>
            <w:tcW w:w="388" w:type="dxa"/>
            <w:vMerge/>
            <w:shd w:val="clear" w:color="auto" w:fill="FFFFFF"/>
            <w:vAlign w:val="center"/>
          </w:tcPr>
          <w:p w:rsidR="00DA1A33" w:rsidRDefault="00DA1A33">
            <w:pPr>
              <w:autoSpaceDE w:val="0"/>
              <w:autoSpaceDN w:val="0"/>
              <w:snapToGrid w:val="0"/>
              <w:spacing w:line="240" w:lineRule="exact"/>
              <w:jc w:val="center"/>
              <w:rPr>
                <w:rFonts w:ascii="宋体" w:hAnsi="宋体" w:cs="??"/>
                <w:kern w:val="0"/>
                <w:sz w:val="18"/>
                <w:szCs w:val="18"/>
              </w:rPr>
            </w:pPr>
          </w:p>
        </w:tc>
        <w:tc>
          <w:tcPr>
            <w:tcW w:w="388"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直径或厚</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度减小</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包覆绳（带）的实测直径（实测厚度）相对公称直径（公称厚度）不得减少到制造商提供的值。</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14.6</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补偿绳</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补偿钢丝绳</w:t>
            </w:r>
            <w:proofErr w:type="gramStart"/>
            <w:r>
              <w:rPr>
                <w:rFonts w:ascii="宋体" w:cs="宋体" w:hint="eastAsia"/>
                <w:kern w:val="0"/>
                <w:sz w:val="18"/>
                <w:szCs w:val="18"/>
                <w:lang w:val="zh-CN"/>
              </w:rPr>
              <w:t>的绳径减小</w:t>
            </w:r>
            <w:proofErr w:type="gramEnd"/>
            <w:r>
              <w:rPr>
                <w:rFonts w:ascii="宋体" w:cs="宋体" w:hint="eastAsia"/>
                <w:kern w:val="0"/>
                <w:sz w:val="18"/>
                <w:szCs w:val="18"/>
                <w:lang w:val="zh-CN"/>
              </w:rPr>
              <w:t>、变形或损伤、锈蚀、断丝应符合上述钢丝绳相关要求。</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w:t>
            </w:r>
            <w:r>
              <w:rPr>
                <w:rFonts w:ascii="宋体" w:hAnsi="宋体" w:hint="eastAsia"/>
                <w:sz w:val="18"/>
                <w:szCs w:val="18"/>
              </w:rPr>
              <w:t>7</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钢</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丝</w:t>
            </w:r>
          </w:p>
          <w:p w:rsidR="00DA1A33" w:rsidRDefault="0000453C">
            <w:pPr>
              <w:autoSpaceDE w:val="0"/>
              <w:autoSpaceDN w:val="0"/>
              <w:snapToGrid w:val="0"/>
              <w:spacing w:line="240" w:lineRule="exact"/>
              <w:jc w:val="center"/>
              <w:rPr>
                <w:rFonts w:ascii="宋体" w:hAnsi="宋体" w:cs="??"/>
                <w:kern w:val="0"/>
                <w:sz w:val="18"/>
                <w:szCs w:val="18"/>
              </w:rPr>
            </w:pPr>
            <w:proofErr w:type="gramStart"/>
            <w:r>
              <w:rPr>
                <w:rFonts w:ascii="宋体" w:hAnsi="宋体" w:cs="??" w:hint="eastAsia"/>
                <w:kern w:val="0"/>
                <w:sz w:val="18"/>
                <w:szCs w:val="18"/>
              </w:rPr>
              <w:t>绳</w:t>
            </w:r>
            <w:proofErr w:type="gramEnd"/>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的</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卷</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绕</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对于强制驱动电梯，钢丝绳的卷绕应当满足以下要求：</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(1)</w:t>
            </w:r>
            <w:r>
              <w:rPr>
                <w:rFonts w:ascii="宋体" w:cs="宋体" w:hint="eastAsia"/>
                <w:kern w:val="0"/>
                <w:sz w:val="18"/>
                <w:szCs w:val="18"/>
                <w:lang w:val="zh-CN"/>
              </w:rPr>
              <w:t>运载装置完全压缩缓冲器时，卷筒的绳槽中至少保留一圈半钢丝绳；</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(2)</w:t>
            </w:r>
            <w:r>
              <w:rPr>
                <w:rFonts w:ascii="宋体" w:cs="宋体" w:hint="eastAsia"/>
                <w:kern w:val="0"/>
                <w:sz w:val="18"/>
                <w:szCs w:val="18"/>
                <w:lang w:val="zh-CN"/>
              </w:rPr>
              <w:t>当设有排绳装置时卷筒上最多卷绕三层钢丝绳，无排绳装置时卷筒上只能卷绕一层钢丝绳；</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(3)</w:t>
            </w:r>
            <w:r>
              <w:rPr>
                <w:rFonts w:ascii="宋体" w:cs="宋体" w:hint="eastAsia"/>
                <w:kern w:val="0"/>
                <w:sz w:val="18"/>
                <w:szCs w:val="18"/>
                <w:lang w:val="zh-CN"/>
              </w:rPr>
              <w:t>有防止钢丝绳滑脱和跳出的措施。</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2635"/>
          <w:jc w:val="center"/>
        </w:trPr>
        <w:tc>
          <w:tcPr>
            <w:tcW w:w="618" w:type="dxa"/>
            <w:vMerge w:val="restart"/>
            <w:shd w:val="clear" w:color="auto" w:fill="FFFFFF"/>
            <w:vAlign w:val="center"/>
          </w:tcPr>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5</w:t>
            </w:r>
          </w:p>
          <w:p w:rsidR="00DA1A33" w:rsidRDefault="0000453C">
            <w:pPr>
              <w:snapToGrid w:val="0"/>
              <w:spacing w:line="240" w:lineRule="exact"/>
              <w:jc w:val="center"/>
              <w:rPr>
                <w:rFonts w:ascii="宋体" w:hAnsi="宋体" w:cs="宋体"/>
                <w:kern w:val="0"/>
                <w:sz w:val="18"/>
                <w:szCs w:val="18"/>
              </w:rPr>
            </w:pPr>
            <w:r>
              <w:rPr>
                <w:rFonts w:ascii="宋体" w:hAnsi="宋体" w:cs="宋体"/>
                <w:kern w:val="0"/>
                <w:sz w:val="18"/>
                <w:szCs w:val="18"/>
              </w:rPr>
              <w:t>运载装置</w:t>
            </w: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5</w:t>
            </w:r>
          </w:p>
          <w:p w:rsidR="00DA1A33" w:rsidRDefault="0000453C">
            <w:pPr>
              <w:snapToGrid w:val="0"/>
              <w:spacing w:line="240" w:lineRule="exact"/>
              <w:jc w:val="center"/>
              <w:rPr>
                <w:rFonts w:ascii="宋体"/>
                <w:sz w:val="18"/>
                <w:szCs w:val="18"/>
              </w:rPr>
            </w:pPr>
            <w:r>
              <w:rPr>
                <w:rFonts w:ascii="宋体" w:hAnsi="宋体" w:cs="宋体"/>
                <w:kern w:val="0"/>
                <w:sz w:val="18"/>
                <w:szCs w:val="18"/>
              </w:rPr>
              <w:t>运载装置</w:t>
            </w: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lastRenderedPageBreak/>
              <w:t>1</w:t>
            </w:r>
            <w:r>
              <w:rPr>
                <w:rFonts w:ascii="宋体" w:hAnsi="宋体" w:hint="eastAsia"/>
                <w:sz w:val="18"/>
                <w:szCs w:val="18"/>
              </w:rPr>
              <w:t>5</w:t>
            </w:r>
            <w:r>
              <w:rPr>
                <w:rFonts w:ascii="宋体" w:hAnsi="宋体"/>
                <w:sz w:val="18"/>
                <w:szCs w:val="18"/>
              </w:rPr>
              <w:t>.1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运载装置</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照明、通话、</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风扇</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和应</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急照</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明</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a)</w:t>
            </w:r>
            <w:r>
              <w:rPr>
                <w:rFonts w:ascii="宋体" w:cs="宋体" w:hint="eastAsia"/>
                <w:kern w:val="0"/>
                <w:sz w:val="18"/>
                <w:szCs w:val="18"/>
                <w:lang w:val="zh-CN"/>
              </w:rPr>
              <w:t>轿厢应设置永久性的电气照明装置，确保在控制装置上和在轿厢地板以上</w:t>
            </w:r>
            <w:r>
              <w:rPr>
                <w:rFonts w:ascii="宋体" w:cs="宋体" w:hint="eastAsia"/>
                <w:kern w:val="0"/>
                <w:sz w:val="18"/>
                <w:szCs w:val="18"/>
                <w:lang w:val="zh-CN"/>
              </w:rPr>
              <w:t>1.0 m</w:t>
            </w:r>
            <w:r>
              <w:rPr>
                <w:rFonts w:ascii="宋体" w:cs="宋体" w:hint="eastAsia"/>
                <w:kern w:val="0"/>
                <w:sz w:val="18"/>
                <w:szCs w:val="18"/>
                <w:lang w:val="zh-CN"/>
              </w:rPr>
              <w:t>且</w:t>
            </w:r>
            <w:proofErr w:type="gramStart"/>
            <w:r>
              <w:rPr>
                <w:rFonts w:ascii="宋体" w:cs="宋体" w:hint="eastAsia"/>
                <w:kern w:val="0"/>
                <w:sz w:val="18"/>
                <w:szCs w:val="18"/>
                <w:lang w:val="zh-CN"/>
              </w:rPr>
              <w:t>距轿壁至少</w:t>
            </w:r>
            <w:proofErr w:type="gramEnd"/>
            <w:r>
              <w:rPr>
                <w:rFonts w:ascii="宋体" w:cs="宋体" w:hint="eastAsia"/>
                <w:kern w:val="0"/>
                <w:sz w:val="18"/>
                <w:szCs w:val="18"/>
                <w:lang w:val="zh-CN"/>
              </w:rPr>
              <w:t>100 mm</w:t>
            </w:r>
            <w:r>
              <w:rPr>
                <w:rFonts w:ascii="宋体" w:cs="宋体" w:hint="eastAsia"/>
                <w:kern w:val="0"/>
                <w:sz w:val="18"/>
                <w:szCs w:val="18"/>
                <w:lang w:val="zh-CN"/>
              </w:rPr>
              <w:t>的任一点的照度不小于</w:t>
            </w:r>
            <w:r>
              <w:rPr>
                <w:rFonts w:ascii="宋体" w:cs="宋体" w:hint="eastAsia"/>
                <w:kern w:val="0"/>
                <w:sz w:val="18"/>
                <w:szCs w:val="18"/>
                <w:lang w:val="zh-CN"/>
              </w:rPr>
              <w:t>100 lx</w:t>
            </w:r>
            <w:r>
              <w:rPr>
                <w:rFonts w:ascii="宋体" w:cs="宋体" w:hint="eastAsia"/>
                <w:kern w:val="0"/>
                <w:sz w:val="18"/>
                <w:szCs w:val="18"/>
                <w:lang w:val="zh-CN"/>
              </w:rPr>
              <w:t>。应具有自动再充电紧急电源供电的应急照明，其容量能够确保在下列位置提供至少</w:t>
            </w:r>
            <w:r>
              <w:rPr>
                <w:rFonts w:ascii="宋体" w:cs="宋体" w:hint="eastAsia"/>
                <w:kern w:val="0"/>
                <w:sz w:val="18"/>
                <w:szCs w:val="18"/>
                <w:lang w:val="zh-CN"/>
              </w:rPr>
              <w:t xml:space="preserve"> 5 lx </w:t>
            </w:r>
            <w:r>
              <w:rPr>
                <w:rFonts w:ascii="宋体" w:cs="宋体" w:hint="eastAsia"/>
                <w:kern w:val="0"/>
                <w:sz w:val="18"/>
                <w:szCs w:val="18"/>
                <w:lang w:val="zh-CN"/>
              </w:rPr>
              <w:t>的照度且持续</w:t>
            </w:r>
            <w:r>
              <w:rPr>
                <w:rFonts w:ascii="宋体" w:cs="宋体" w:hint="eastAsia"/>
                <w:kern w:val="0"/>
                <w:sz w:val="18"/>
                <w:szCs w:val="18"/>
              </w:rPr>
              <w:t>2</w:t>
            </w:r>
            <w:r>
              <w:rPr>
                <w:rFonts w:ascii="宋体" w:cs="宋体" w:hint="eastAsia"/>
                <w:kern w:val="0"/>
                <w:sz w:val="18"/>
                <w:szCs w:val="18"/>
                <w:lang w:val="zh-CN"/>
              </w:rPr>
              <w:t>h</w:t>
            </w:r>
            <w:r>
              <w:rPr>
                <w:rFonts w:asci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1</w:t>
            </w:r>
            <w:r>
              <w:rPr>
                <w:rFonts w:ascii="宋体" w:cs="宋体" w:hint="eastAsia"/>
                <w:kern w:val="0"/>
                <w:sz w:val="18"/>
                <w:szCs w:val="18"/>
                <w:lang w:val="zh-CN"/>
              </w:rPr>
              <w:t>）轿厢</w:t>
            </w:r>
            <w:proofErr w:type="gramStart"/>
            <w:r>
              <w:rPr>
                <w:rFonts w:ascii="宋体" w:cs="宋体" w:hint="eastAsia"/>
                <w:kern w:val="0"/>
                <w:sz w:val="18"/>
                <w:szCs w:val="18"/>
                <w:lang w:val="zh-CN"/>
              </w:rPr>
              <w:t>内及轿顶上</w:t>
            </w:r>
            <w:proofErr w:type="gramEnd"/>
            <w:r>
              <w:rPr>
                <w:rFonts w:ascii="宋体" w:cs="宋体" w:hint="eastAsia"/>
                <w:kern w:val="0"/>
                <w:sz w:val="18"/>
                <w:szCs w:val="18"/>
                <w:lang w:val="zh-CN"/>
              </w:rPr>
              <w:t>的每个报警触发装置处；</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2</w:t>
            </w:r>
            <w:r>
              <w:rPr>
                <w:rFonts w:ascii="宋体" w:cs="宋体" w:hint="eastAsia"/>
                <w:kern w:val="0"/>
                <w:sz w:val="18"/>
                <w:szCs w:val="18"/>
                <w:lang w:val="zh-CN"/>
              </w:rPr>
              <w:t>）轿厢中心，地板以上</w:t>
            </w:r>
            <w:r>
              <w:rPr>
                <w:rFonts w:ascii="宋体" w:cs="宋体" w:hint="eastAsia"/>
                <w:kern w:val="0"/>
                <w:sz w:val="18"/>
                <w:szCs w:val="18"/>
                <w:lang w:val="zh-CN"/>
              </w:rPr>
              <w:t xml:space="preserve"> 1 m </w:t>
            </w:r>
            <w:r>
              <w:rPr>
                <w:rFonts w:ascii="宋体" w:cs="宋体" w:hint="eastAsia"/>
                <w:kern w:val="0"/>
                <w:sz w:val="18"/>
                <w:szCs w:val="18"/>
                <w:lang w:val="zh-CN"/>
              </w:rPr>
              <w:t>处；</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3</w:t>
            </w:r>
            <w:r>
              <w:rPr>
                <w:rFonts w:ascii="宋体" w:cs="宋体" w:hint="eastAsia"/>
                <w:kern w:val="0"/>
                <w:sz w:val="18"/>
                <w:szCs w:val="18"/>
                <w:lang w:val="zh-CN"/>
              </w:rPr>
              <w:t>）轿顶中心，轿顶以上</w:t>
            </w:r>
            <w:r>
              <w:rPr>
                <w:rFonts w:ascii="宋体" w:cs="宋体" w:hint="eastAsia"/>
                <w:kern w:val="0"/>
                <w:sz w:val="18"/>
                <w:szCs w:val="18"/>
                <w:lang w:val="zh-CN"/>
              </w:rPr>
              <w:t xml:space="preserve"> 1 m </w:t>
            </w:r>
            <w:r>
              <w:rPr>
                <w:rFonts w:ascii="宋体" w:cs="宋体" w:hint="eastAsia"/>
                <w:kern w:val="0"/>
                <w:sz w:val="18"/>
                <w:szCs w:val="18"/>
                <w:lang w:val="zh-CN"/>
              </w:rPr>
              <w:t>处。</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在正常照明电源发生故障的情况下，应自动接通应急照明</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电源。</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b)</w:t>
            </w:r>
            <w:r>
              <w:rPr>
                <w:rFonts w:ascii="宋体" w:cs="宋体" w:hint="eastAsia"/>
                <w:kern w:val="0"/>
                <w:sz w:val="18"/>
                <w:szCs w:val="18"/>
                <w:lang w:val="zh-CN"/>
              </w:rPr>
              <w:t>紧急报警装置采用对讲系统以便与救援服务持续联系，当电梯行程大于</w:t>
            </w:r>
            <w:r>
              <w:rPr>
                <w:rFonts w:ascii="宋体" w:cs="宋体" w:hint="eastAsia"/>
                <w:kern w:val="0"/>
                <w:sz w:val="18"/>
                <w:szCs w:val="18"/>
                <w:lang w:val="zh-CN"/>
              </w:rPr>
              <w:t xml:space="preserve"> 30m </w:t>
            </w:r>
            <w:r>
              <w:rPr>
                <w:rFonts w:ascii="宋体" w:cs="宋体" w:hint="eastAsia"/>
                <w:kern w:val="0"/>
                <w:sz w:val="18"/>
                <w:szCs w:val="18"/>
                <w:lang w:val="zh-CN"/>
              </w:rPr>
              <w:t>时，在轿厢和机房（</w:t>
            </w:r>
            <w:r>
              <w:rPr>
                <w:rFonts w:ascii="宋体" w:cs="宋体" w:hint="eastAsia"/>
                <w:kern w:val="0"/>
                <w:sz w:val="18"/>
                <w:szCs w:val="18"/>
                <w:lang w:val="zh-CN"/>
              </w:rPr>
              <w:t>或者紧急操作地点）之间也设置对讲系统，紧急报警装置的供电来自前条所述的紧急照明电源或者等效电源；在启动对讲系统后，被困乘客不必再做其他操作。</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strike/>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5.2</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运载</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装置</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有效</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面积</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与额</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定载</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重量</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的关</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系</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kern w:val="0"/>
                <w:sz w:val="18"/>
                <w:szCs w:val="18"/>
              </w:rPr>
              <w:t>运载装置</w:t>
            </w:r>
            <w:r>
              <w:rPr>
                <w:rFonts w:ascii="宋体" w:hAnsi="宋体" w:cs="宋体" w:hint="eastAsia"/>
                <w:kern w:val="0"/>
                <w:sz w:val="18"/>
                <w:szCs w:val="18"/>
                <w:lang w:val="zh-CN"/>
              </w:rPr>
              <w:t>有效面积应当符合下述规定，参考</w:t>
            </w:r>
            <w:r>
              <w:rPr>
                <w:rFonts w:ascii="宋体" w:hAnsi="宋体" w:cs="宋体"/>
                <w:kern w:val="0"/>
                <w:sz w:val="18"/>
                <w:szCs w:val="18"/>
                <w:lang w:val="zh-CN"/>
              </w:rPr>
              <w:t>GB</w:t>
            </w:r>
            <w:r>
              <w:rPr>
                <w:rFonts w:ascii="宋体" w:hAnsi="宋体" w:cs="宋体" w:hint="eastAsia"/>
                <w:kern w:val="0"/>
                <w:sz w:val="18"/>
                <w:szCs w:val="18"/>
              </w:rPr>
              <w:t xml:space="preserve">/T </w:t>
            </w:r>
            <w:r>
              <w:rPr>
                <w:rFonts w:ascii="宋体" w:hAnsi="宋体" w:cs="宋体"/>
                <w:kern w:val="0"/>
                <w:sz w:val="18"/>
                <w:szCs w:val="18"/>
                <w:lang w:val="zh-CN"/>
              </w:rPr>
              <w:t>7588</w:t>
            </w:r>
            <w:r>
              <w:rPr>
                <w:rFonts w:ascii="宋体" w:hAnsi="宋体" w:cs="宋体" w:hint="eastAsia"/>
                <w:kern w:val="0"/>
                <w:sz w:val="18"/>
                <w:szCs w:val="18"/>
              </w:rPr>
              <w:t>.1</w:t>
            </w:r>
            <w:r>
              <w:rPr>
                <w:rFonts w:ascii="宋体" w:hAnsi="宋体" w:cs="宋体" w:hint="eastAsia"/>
                <w:kern w:val="0"/>
                <w:sz w:val="18"/>
                <w:szCs w:val="18"/>
                <w:lang w:val="zh-CN"/>
              </w:rPr>
              <w:t>表</w:t>
            </w:r>
            <w:r>
              <w:rPr>
                <w:rFonts w:ascii="宋体" w:hAnsi="宋体" w:cs="宋体"/>
                <w:kern w:val="0"/>
                <w:sz w:val="18"/>
                <w:szCs w:val="18"/>
                <w:lang w:val="zh-CN"/>
              </w:rPr>
              <w:t>1</w:t>
            </w:r>
            <w:r>
              <w:rPr>
                <w:rFonts w:ascii="宋体" w:hAnsi="宋体" w:cs="宋体" w:hint="eastAsia"/>
                <w:kern w:val="0"/>
                <w:sz w:val="18"/>
                <w:szCs w:val="18"/>
                <w:lang w:val="zh-CN"/>
              </w:rPr>
              <w:t>。额定载重量对应的</w:t>
            </w:r>
            <w:r>
              <w:rPr>
                <w:rFonts w:ascii="宋体" w:hAnsi="宋体" w:cs="宋体"/>
                <w:kern w:val="0"/>
                <w:sz w:val="18"/>
                <w:szCs w:val="18"/>
              </w:rPr>
              <w:t>运载装置</w:t>
            </w:r>
            <w:r>
              <w:rPr>
                <w:rFonts w:ascii="宋体" w:hAnsi="宋体" w:cs="宋体" w:hint="eastAsia"/>
                <w:kern w:val="0"/>
                <w:sz w:val="18"/>
                <w:szCs w:val="18"/>
                <w:lang w:val="zh-CN"/>
              </w:rPr>
              <w:t>最大有效面积允许增加不大于所列值</w:t>
            </w:r>
            <w:r>
              <w:rPr>
                <w:rFonts w:ascii="宋体" w:hAnsi="宋体" w:cs="宋体"/>
                <w:kern w:val="0"/>
                <w:sz w:val="18"/>
                <w:szCs w:val="18"/>
                <w:lang w:val="zh-CN"/>
              </w:rPr>
              <w:t>5%</w:t>
            </w:r>
            <w:r>
              <w:rPr>
                <w:rFonts w:ascii="宋体" w:hAnsi="宋体" w:cs="宋体" w:hint="eastAsia"/>
                <w:kern w:val="0"/>
                <w:sz w:val="18"/>
                <w:szCs w:val="18"/>
                <w:lang w:val="zh-CN"/>
              </w:rPr>
              <w:t>的面积。</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cs="宋体"/>
                <w:noProof/>
                <w:kern w:val="0"/>
                <w:sz w:val="18"/>
                <w:szCs w:val="18"/>
              </w:rPr>
              <w:drawing>
                <wp:anchor distT="0" distB="0" distL="114935" distR="114935" simplePos="0" relativeHeight="251661312" behindDoc="0" locked="0" layoutInCell="1" allowOverlap="1">
                  <wp:simplePos x="0" y="0"/>
                  <wp:positionH relativeFrom="column">
                    <wp:posOffset>156845</wp:posOffset>
                  </wp:positionH>
                  <wp:positionV relativeFrom="paragraph">
                    <wp:posOffset>12700</wp:posOffset>
                  </wp:positionV>
                  <wp:extent cx="2533650" cy="942975"/>
                  <wp:effectExtent l="0" t="0" r="11430"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2533650" cy="942975"/>
                          </a:xfrm>
                          <a:prstGeom prst="rect">
                            <a:avLst/>
                          </a:prstGeom>
                          <a:noFill/>
                          <a:ln>
                            <a:noFill/>
                          </a:ln>
                        </pic:spPr>
                      </pic:pic>
                    </a:graphicData>
                  </a:graphic>
                </wp:anchor>
              </w:drawing>
            </w:r>
          </w:p>
          <w:p w:rsidR="00DA1A33" w:rsidRDefault="00DA1A33">
            <w:pPr>
              <w:autoSpaceDE w:val="0"/>
              <w:autoSpaceDN w:val="0"/>
              <w:snapToGrid w:val="0"/>
              <w:spacing w:line="240" w:lineRule="exact"/>
              <w:rPr>
                <w:rFonts w:ascii="宋体" w:hAnsi="宋体" w:cs="宋体"/>
                <w:kern w:val="0"/>
                <w:sz w:val="18"/>
                <w:szCs w:val="18"/>
                <w:lang w:val="zh-CN"/>
              </w:rPr>
            </w:pPr>
          </w:p>
          <w:p w:rsidR="00DA1A33" w:rsidRDefault="00DA1A33">
            <w:pPr>
              <w:autoSpaceDE w:val="0"/>
              <w:autoSpaceDN w:val="0"/>
              <w:snapToGrid w:val="0"/>
              <w:spacing w:line="240" w:lineRule="exact"/>
              <w:rPr>
                <w:rFonts w:ascii="宋体" w:hAnsi="宋体" w:cs="宋体"/>
                <w:kern w:val="0"/>
                <w:sz w:val="18"/>
                <w:szCs w:val="18"/>
                <w:lang w:val="zh-CN"/>
              </w:rPr>
            </w:pPr>
          </w:p>
          <w:p w:rsidR="00DA1A33" w:rsidRDefault="00DA1A33">
            <w:pPr>
              <w:autoSpaceDE w:val="0"/>
              <w:autoSpaceDN w:val="0"/>
              <w:snapToGrid w:val="0"/>
              <w:spacing w:line="240" w:lineRule="exact"/>
              <w:rPr>
                <w:rFonts w:ascii="宋体" w:hAnsi="宋体" w:cs="宋体"/>
                <w:kern w:val="0"/>
                <w:sz w:val="18"/>
                <w:szCs w:val="18"/>
                <w:lang w:val="zh-CN"/>
              </w:rPr>
            </w:pPr>
          </w:p>
          <w:p w:rsidR="00DA1A33" w:rsidRDefault="00DA1A33">
            <w:pPr>
              <w:autoSpaceDE w:val="0"/>
              <w:autoSpaceDN w:val="0"/>
              <w:snapToGrid w:val="0"/>
              <w:spacing w:line="240" w:lineRule="exact"/>
              <w:rPr>
                <w:rFonts w:ascii="宋体" w:hAnsi="宋体" w:cs="宋体"/>
                <w:kern w:val="0"/>
                <w:sz w:val="18"/>
                <w:szCs w:val="18"/>
                <w:lang w:val="zh-CN"/>
              </w:rPr>
            </w:pPr>
          </w:p>
          <w:p w:rsidR="00DA1A33" w:rsidRDefault="00DA1A33">
            <w:pPr>
              <w:autoSpaceDE w:val="0"/>
              <w:autoSpaceDN w:val="0"/>
              <w:snapToGrid w:val="0"/>
              <w:jc w:val="center"/>
              <w:rPr>
                <w:rFonts w:ascii="宋体" w:cs="宋体"/>
                <w:kern w:val="0"/>
                <w:sz w:val="18"/>
                <w:szCs w:val="18"/>
                <w:lang w:val="zh-CN"/>
              </w:rPr>
            </w:pP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对于非商用汽车电梯，额定载重量应当按照单位</w:t>
            </w:r>
            <w:r>
              <w:rPr>
                <w:rFonts w:ascii="宋体" w:hAnsi="宋体" w:cs="宋体"/>
                <w:kern w:val="0"/>
                <w:sz w:val="18"/>
                <w:szCs w:val="18"/>
              </w:rPr>
              <w:t>运载装置</w:t>
            </w:r>
            <w:r>
              <w:rPr>
                <w:rFonts w:ascii="宋体" w:hAnsi="宋体" w:cs="宋体" w:hint="eastAsia"/>
                <w:kern w:val="0"/>
                <w:sz w:val="18"/>
                <w:szCs w:val="18"/>
                <w:lang w:val="zh-CN"/>
              </w:rPr>
              <w:t>有效面积不小于</w:t>
            </w:r>
            <w:r>
              <w:rPr>
                <w:rFonts w:ascii="宋体" w:hAnsi="宋体" w:cs="宋体"/>
                <w:kern w:val="0"/>
                <w:sz w:val="18"/>
                <w:szCs w:val="18"/>
                <w:lang w:val="zh-CN"/>
              </w:rPr>
              <w:t>200kg/m</w:t>
            </w:r>
            <w:r>
              <w:rPr>
                <w:rFonts w:ascii="宋体" w:hAnsi="宋体" w:cs="宋体"/>
                <w:kern w:val="0"/>
                <w:sz w:val="18"/>
                <w:szCs w:val="18"/>
                <w:vertAlign w:val="superscript"/>
                <w:lang w:val="zh-CN"/>
              </w:rPr>
              <w:t>2</w:t>
            </w:r>
            <w:r>
              <w:rPr>
                <w:rFonts w:ascii="宋体" w:hAnsi="宋体" w:cs="宋体" w:hint="eastAsia"/>
                <w:kern w:val="0"/>
                <w:sz w:val="18"/>
                <w:szCs w:val="18"/>
                <w:lang w:val="zh-CN"/>
              </w:rPr>
              <w:t>计算。</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注</w:t>
            </w:r>
            <w:r>
              <w:rPr>
                <w:rFonts w:ascii="宋体" w:hAnsi="宋体" w:cs="宋体"/>
                <w:kern w:val="0"/>
                <w:sz w:val="18"/>
                <w:szCs w:val="18"/>
                <w:lang w:val="zh-CN"/>
              </w:rPr>
              <w:t>A</w:t>
            </w:r>
            <w:r>
              <w:rPr>
                <w:rFonts w:ascii="宋体" w:hAnsi="宋体" w:cs="宋体" w:hint="eastAsia"/>
                <w:kern w:val="0"/>
                <w:sz w:val="18"/>
                <w:szCs w:val="18"/>
                <w:lang w:val="zh-CN"/>
              </w:rPr>
              <w:t>－</w:t>
            </w:r>
            <w:r>
              <w:rPr>
                <w:rFonts w:ascii="宋体" w:hAnsi="宋体" w:cs="宋体"/>
                <w:kern w:val="0"/>
                <w:sz w:val="18"/>
                <w:szCs w:val="18"/>
                <w:lang w:val="zh-CN"/>
              </w:rPr>
              <w:t>5:</w:t>
            </w:r>
            <w:r>
              <w:rPr>
                <w:rFonts w:ascii="宋体" w:hAnsi="宋体" w:cs="宋体" w:hint="eastAsia"/>
                <w:kern w:val="0"/>
                <w:sz w:val="18"/>
                <w:szCs w:val="18"/>
                <w:lang w:val="zh-CN"/>
              </w:rPr>
              <w:t>①额定载重量，</w:t>
            </w:r>
            <w:r>
              <w:rPr>
                <w:rFonts w:ascii="宋体" w:hAnsi="宋体" w:cs="宋体"/>
                <w:kern w:val="0"/>
                <w:sz w:val="18"/>
                <w:szCs w:val="18"/>
                <w:lang w:val="zh-CN"/>
              </w:rPr>
              <w:t>kg</w:t>
            </w:r>
            <w:r>
              <w:rPr>
                <w:rFonts w:ascii="宋体" w:hAnsi="宋体" w:cs="宋体" w:hint="eastAsia"/>
                <w:kern w:val="0"/>
                <w:sz w:val="18"/>
                <w:szCs w:val="18"/>
                <w:lang w:val="zh-CN"/>
              </w:rPr>
              <w:t>；②</w:t>
            </w:r>
            <w:r>
              <w:rPr>
                <w:rFonts w:ascii="宋体" w:hAnsi="宋体" w:cs="宋体"/>
                <w:kern w:val="0"/>
                <w:sz w:val="18"/>
                <w:szCs w:val="18"/>
              </w:rPr>
              <w:t>运载装置</w:t>
            </w:r>
            <w:r>
              <w:rPr>
                <w:rFonts w:ascii="宋体" w:hAnsi="宋体" w:cs="宋体" w:hint="eastAsia"/>
                <w:kern w:val="0"/>
                <w:sz w:val="18"/>
                <w:szCs w:val="18"/>
                <w:lang w:val="zh-CN"/>
              </w:rPr>
              <w:t>最大有效面积，</w:t>
            </w:r>
            <w:r>
              <w:rPr>
                <w:rFonts w:ascii="宋体" w:hAnsi="宋体" w:cs="宋体"/>
                <w:kern w:val="0"/>
                <w:sz w:val="18"/>
                <w:szCs w:val="18"/>
                <w:lang w:val="zh-CN"/>
              </w:rPr>
              <w:t>m</w:t>
            </w:r>
            <w:r>
              <w:rPr>
                <w:rFonts w:ascii="宋体" w:hAnsi="宋体" w:cs="宋体"/>
                <w:kern w:val="0"/>
                <w:sz w:val="18"/>
                <w:szCs w:val="18"/>
                <w:vertAlign w:val="superscript"/>
                <w:lang w:val="zh-CN"/>
              </w:rPr>
              <w:t>2</w:t>
            </w:r>
            <w:r>
              <w:rPr>
                <w:rFonts w:ascii="宋体" w:hAnsi="宋体" w:cs="宋体" w:hint="eastAsia"/>
                <w:kern w:val="0"/>
                <w:sz w:val="18"/>
                <w:szCs w:val="18"/>
                <w:lang w:val="zh-CN"/>
              </w:rPr>
              <w:t>；③一人电梯的最小值；④二人电梯的最小值；⑤额定载重量超过</w:t>
            </w:r>
            <w:r>
              <w:rPr>
                <w:rFonts w:ascii="宋体" w:hAnsi="宋体" w:cs="宋体"/>
                <w:kern w:val="0"/>
                <w:sz w:val="18"/>
                <w:szCs w:val="18"/>
                <w:lang w:val="zh-CN"/>
              </w:rPr>
              <w:t>2500kg</w:t>
            </w:r>
            <w:r>
              <w:rPr>
                <w:rFonts w:ascii="宋体" w:hAnsi="宋体" w:cs="宋体" w:hint="eastAsia"/>
                <w:kern w:val="0"/>
                <w:sz w:val="18"/>
                <w:szCs w:val="18"/>
                <w:lang w:val="zh-CN"/>
              </w:rPr>
              <w:t>时，每增加</w:t>
            </w:r>
            <w:r>
              <w:rPr>
                <w:rFonts w:ascii="宋体" w:hAnsi="宋体" w:cs="宋体"/>
                <w:kern w:val="0"/>
                <w:sz w:val="18"/>
                <w:szCs w:val="18"/>
                <w:lang w:val="zh-CN"/>
              </w:rPr>
              <w:t>100kg</w:t>
            </w:r>
            <w:r>
              <w:rPr>
                <w:rFonts w:ascii="宋体" w:hAnsi="宋体" w:cs="宋体" w:hint="eastAsia"/>
                <w:kern w:val="0"/>
                <w:sz w:val="18"/>
                <w:szCs w:val="18"/>
                <w:lang w:val="zh-CN"/>
              </w:rPr>
              <w:t>，面积增加</w:t>
            </w:r>
            <w:r>
              <w:rPr>
                <w:rFonts w:ascii="宋体" w:hAnsi="宋体" w:cs="宋体"/>
                <w:kern w:val="0"/>
                <w:sz w:val="18"/>
                <w:szCs w:val="18"/>
                <w:lang w:val="zh-CN"/>
              </w:rPr>
              <w:t>0.16m</w:t>
            </w:r>
            <w:r>
              <w:rPr>
                <w:rFonts w:ascii="宋体" w:hAnsi="宋体" w:cs="宋体"/>
                <w:kern w:val="0"/>
                <w:sz w:val="18"/>
                <w:szCs w:val="18"/>
                <w:vertAlign w:val="superscript"/>
                <w:lang w:val="zh-CN"/>
              </w:rPr>
              <w:t>2</w:t>
            </w:r>
            <w:r>
              <w:rPr>
                <w:rFonts w:ascii="宋体" w:hAnsi="宋体" w:cs="宋体" w:hint="eastAsia"/>
                <w:kern w:val="0"/>
                <w:sz w:val="18"/>
                <w:szCs w:val="18"/>
                <w:lang w:val="zh-CN"/>
              </w:rPr>
              <w:t>。对中间的载重量，其面积由线性插入法确定。</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5.3</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安全</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窗</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如果</w:t>
            </w:r>
            <w:r>
              <w:rPr>
                <w:rFonts w:ascii="宋体" w:hAnsi="宋体" w:cs="宋体"/>
                <w:kern w:val="0"/>
                <w:sz w:val="18"/>
                <w:szCs w:val="18"/>
              </w:rPr>
              <w:t>运载装置</w:t>
            </w:r>
            <w:r>
              <w:rPr>
                <w:rFonts w:ascii="宋体" w:hAnsi="宋体" w:cs="宋体" w:hint="eastAsia"/>
                <w:kern w:val="0"/>
                <w:sz w:val="18"/>
                <w:szCs w:val="18"/>
                <w:lang w:val="zh-CN"/>
              </w:rPr>
              <w:t>设有安全窗（门），应当符合以下要求：</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rPr>
              <w:t>a</w:t>
            </w:r>
            <w:r>
              <w:rPr>
                <w:rFonts w:ascii="宋体" w:hAnsi="宋体" w:cs="宋体" w:hint="eastAsia"/>
                <w:kern w:val="0"/>
                <w:sz w:val="18"/>
                <w:szCs w:val="18"/>
                <w:lang w:val="zh-CN"/>
              </w:rPr>
              <w:t>）设有手动上锁装置，能够不用钥匙从</w:t>
            </w:r>
            <w:r>
              <w:rPr>
                <w:rFonts w:ascii="宋体" w:hAnsi="宋体" w:cs="宋体"/>
                <w:kern w:val="0"/>
                <w:sz w:val="18"/>
                <w:szCs w:val="18"/>
              </w:rPr>
              <w:t>运载装置</w:t>
            </w:r>
            <w:r>
              <w:rPr>
                <w:rFonts w:ascii="宋体" w:hAnsi="宋体" w:cs="宋体" w:hint="eastAsia"/>
                <w:kern w:val="0"/>
                <w:sz w:val="18"/>
                <w:szCs w:val="18"/>
                <w:lang w:val="zh-CN"/>
              </w:rPr>
              <w:t>外开启，用规定的三角钥匙从</w:t>
            </w:r>
            <w:r>
              <w:rPr>
                <w:rFonts w:ascii="宋体" w:hAnsi="宋体" w:cs="宋体"/>
                <w:kern w:val="0"/>
                <w:sz w:val="18"/>
                <w:szCs w:val="18"/>
              </w:rPr>
              <w:t>运载装置</w:t>
            </w:r>
            <w:r>
              <w:rPr>
                <w:rFonts w:ascii="宋体" w:hAnsi="宋体" w:cs="宋体" w:hint="eastAsia"/>
                <w:kern w:val="0"/>
                <w:sz w:val="18"/>
                <w:szCs w:val="18"/>
                <w:lang w:val="zh-CN"/>
              </w:rPr>
              <w:t>内开启；</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rPr>
              <w:t>b</w:t>
            </w:r>
            <w:r>
              <w:rPr>
                <w:rFonts w:ascii="宋体" w:hAnsi="宋体" w:cs="宋体" w:hint="eastAsia"/>
                <w:kern w:val="0"/>
                <w:sz w:val="18"/>
                <w:szCs w:val="18"/>
                <w:lang w:val="zh-CN"/>
              </w:rPr>
              <w:t>）</w:t>
            </w:r>
            <w:r>
              <w:rPr>
                <w:rFonts w:ascii="宋体" w:hAnsi="宋体" w:cs="宋体"/>
                <w:kern w:val="0"/>
                <w:sz w:val="18"/>
                <w:szCs w:val="18"/>
              </w:rPr>
              <w:t>运载装置</w:t>
            </w:r>
            <w:proofErr w:type="gramStart"/>
            <w:r>
              <w:rPr>
                <w:rFonts w:ascii="宋体" w:hAnsi="宋体" w:cs="宋体" w:hint="eastAsia"/>
                <w:kern w:val="0"/>
                <w:sz w:val="18"/>
                <w:szCs w:val="18"/>
                <w:lang w:val="zh-CN"/>
              </w:rPr>
              <w:t>安全窗</w:t>
            </w:r>
            <w:proofErr w:type="gramEnd"/>
            <w:r>
              <w:rPr>
                <w:rFonts w:ascii="宋体" w:hAnsi="宋体" w:cs="宋体" w:hint="eastAsia"/>
                <w:kern w:val="0"/>
                <w:sz w:val="18"/>
                <w:szCs w:val="18"/>
                <w:lang w:val="zh-CN"/>
              </w:rPr>
              <w:t>不能向</w:t>
            </w:r>
            <w:r>
              <w:rPr>
                <w:rFonts w:ascii="宋体" w:hAnsi="宋体" w:cs="宋体"/>
                <w:kern w:val="0"/>
                <w:sz w:val="18"/>
                <w:szCs w:val="18"/>
              </w:rPr>
              <w:t>运载装置</w:t>
            </w:r>
            <w:r>
              <w:rPr>
                <w:rFonts w:ascii="宋体" w:hAnsi="宋体" w:cs="宋体" w:hint="eastAsia"/>
                <w:kern w:val="0"/>
                <w:sz w:val="18"/>
                <w:szCs w:val="18"/>
                <w:lang w:val="zh-CN"/>
              </w:rPr>
              <w:t>内开启，并且开启位置不超出</w:t>
            </w:r>
            <w:r>
              <w:rPr>
                <w:rFonts w:ascii="宋体" w:hAnsi="宋体" w:cs="宋体"/>
                <w:kern w:val="0"/>
                <w:sz w:val="18"/>
                <w:szCs w:val="18"/>
              </w:rPr>
              <w:t>运载装置</w:t>
            </w:r>
            <w:r>
              <w:rPr>
                <w:rFonts w:ascii="宋体" w:hAnsi="宋体" w:cs="宋体" w:hint="eastAsia"/>
                <w:kern w:val="0"/>
                <w:sz w:val="18"/>
                <w:szCs w:val="18"/>
                <w:lang w:val="zh-CN"/>
              </w:rPr>
              <w:t>的边缘，</w:t>
            </w:r>
            <w:r>
              <w:rPr>
                <w:rFonts w:ascii="宋体" w:hAnsi="宋体" w:cs="宋体"/>
                <w:kern w:val="0"/>
                <w:sz w:val="18"/>
                <w:szCs w:val="18"/>
              </w:rPr>
              <w:t>运载装置</w:t>
            </w:r>
            <w:r>
              <w:rPr>
                <w:rFonts w:ascii="宋体" w:hAnsi="宋体" w:cs="宋体" w:hint="eastAsia"/>
                <w:kern w:val="0"/>
                <w:sz w:val="18"/>
                <w:szCs w:val="18"/>
                <w:lang w:val="zh-CN"/>
              </w:rPr>
              <w:t>安全门不能向</w:t>
            </w:r>
            <w:r>
              <w:rPr>
                <w:rFonts w:ascii="宋体" w:hAnsi="宋体" w:cs="宋体"/>
                <w:kern w:val="0"/>
                <w:sz w:val="18"/>
                <w:szCs w:val="18"/>
              </w:rPr>
              <w:t>运载装置</w:t>
            </w:r>
            <w:r>
              <w:rPr>
                <w:rFonts w:ascii="宋体" w:hAnsi="宋体" w:cs="宋体" w:hint="eastAsia"/>
                <w:kern w:val="0"/>
                <w:sz w:val="18"/>
                <w:szCs w:val="18"/>
                <w:lang w:val="zh-CN"/>
              </w:rPr>
              <w:t>外开启，并且出入路径没有对重（平衡重）或者固定障碍物；</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rPr>
              <w:t>c</w:t>
            </w:r>
            <w:r>
              <w:rPr>
                <w:rFonts w:ascii="宋体" w:hAnsi="宋体" w:cs="宋体" w:hint="eastAsia"/>
                <w:kern w:val="0"/>
                <w:sz w:val="18"/>
                <w:szCs w:val="18"/>
                <w:lang w:val="zh-CN"/>
              </w:rPr>
              <w:t>）其锁紧由电气安全装置予以验证。</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5.4</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轿顶检修装置</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当轿顶作为作业场地时，应当满足以下要求：</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1</w:t>
            </w:r>
            <w:r>
              <w:rPr>
                <w:rFonts w:ascii="宋体" w:hAnsi="宋体" w:cs="宋体" w:hint="eastAsia"/>
                <w:kern w:val="0"/>
                <w:sz w:val="18"/>
                <w:szCs w:val="18"/>
                <w:lang w:val="zh-CN"/>
              </w:rPr>
              <w:t>）轿顶应当装设一个易于接近的检修运行控制装置，并符合以下要求：</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①由一个符合电气安全装置要求，能够防止误操作的双稳态开关（检修开关）进行操作；</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②一经进入检修运行时，即取消正常运行（包括任何自动门操作）、紧急电动运行、对接操作运行，只有再一次操作检修开关，才能使电梯恢复正常工作；</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③依靠持续揿压按钮来控制</w:t>
            </w:r>
            <w:r>
              <w:rPr>
                <w:rFonts w:ascii="宋体" w:hAnsi="宋体" w:cs="宋体"/>
                <w:kern w:val="0"/>
                <w:sz w:val="18"/>
                <w:szCs w:val="18"/>
              </w:rPr>
              <w:t>运载装置</w:t>
            </w:r>
            <w:r>
              <w:rPr>
                <w:rFonts w:ascii="宋体" w:hAnsi="宋体" w:cs="宋体" w:hint="eastAsia"/>
                <w:kern w:val="0"/>
                <w:sz w:val="18"/>
                <w:szCs w:val="18"/>
                <w:lang w:val="zh-CN"/>
              </w:rPr>
              <w:t>运行，此按钮有防止误操作的保护，按钮上或其近旁标出相应运行方向；</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④该装置上设有一个停止装置，停止装置的操作装置为双稳态、红色并标以</w:t>
            </w:r>
            <w:r>
              <w:rPr>
                <w:rFonts w:ascii="宋体" w:cs="宋体" w:hint="eastAsia"/>
                <w:kern w:val="0"/>
                <w:sz w:val="18"/>
                <w:szCs w:val="18"/>
                <w:lang w:val="zh-CN"/>
              </w:rPr>
              <w:t>“</w:t>
            </w:r>
            <w:r>
              <w:rPr>
                <w:rFonts w:ascii="宋体" w:hAnsi="宋体" w:cs="宋体" w:hint="eastAsia"/>
                <w:kern w:val="0"/>
                <w:sz w:val="18"/>
                <w:szCs w:val="18"/>
                <w:lang w:val="zh-CN"/>
              </w:rPr>
              <w:t>停止</w:t>
            </w:r>
            <w:r>
              <w:rPr>
                <w:rFonts w:ascii="宋体" w:cs="宋体" w:hint="eastAsia"/>
                <w:kern w:val="0"/>
                <w:sz w:val="18"/>
                <w:szCs w:val="18"/>
                <w:lang w:val="zh-CN"/>
              </w:rPr>
              <w:t>”</w:t>
            </w:r>
            <w:r>
              <w:rPr>
                <w:rFonts w:ascii="宋体" w:hAnsi="宋体" w:cs="宋体" w:hint="eastAsia"/>
                <w:kern w:val="0"/>
                <w:sz w:val="18"/>
                <w:szCs w:val="18"/>
                <w:lang w:val="zh-CN"/>
              </w:rPr>
              <w:t>字样，并且有防止误操作的保</w:t>
            </w:r>
            <w:r>
              <w:rPr>
                <w:rFonts w:ascii="宋体" w:hAnsi="宋体" w:cs="宋体" w:hint="eastAsia"/>
                <w:kern w:val="0"/>
                <w:sz w:val="18"/>
                <w:szCs w:val="18"/>
                <w:lang w:val="zh-CN"/>
              </w:rPr>
              <w:lastRenderedPageBreak/>
              <w:t>护；</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⑤检修运行时，安全装置仍然起作用。</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2</w:t>
            </w:r>
            <w:r>
              <w:rPr>
                <w:rFonts w:ascii="宋体" w:hAnsi="宋体" w:cs="宋体" w:hint="eastAsia"/>
                <w:kern w:val="0"/>
                <w:sz w:val="18"/>
                <w:szCs w:val="18"/>
                <w:lang w:val="zh-CN"/>
              </w:rPr>
              <w:t>）轿顶应当装设一个从入口处易于接近的停止装置，停止装置的操作装置为双稳态、红色并标以</w:t>
            </w:r>
            <w:r>
              <w:rPr>
                <w:rFonts w:ascii="宋体" w:cs="宋体" w:hint="eastAsia"/>
                <w:kern w:val="0"/>
                <w:sz w:val="18"/>
                <w:szCs w:val="18"/>
                <w:lang w:val="zh-CN"/>
              </w:rPr>
              <w:t>“</w:t>
            </w:r>
            <w:r>
              <w:rPr>
                <w:rFonts w:ascii="宋体" w:hAnsi="宋体" w:cs="宋体" w:hint="eastAsia"/>
                <w:kern w:val="0"/>
                <w:sz w:val="18"/>
                <w:szCs w:val="18"/>
                <w:lang w:val="zh-CN"/>
              </w:rPr>
              <w:t>停止</w:t>
            </w:r>
            <w:r>
              <w:rPr>
                <w:rFonts w:ascii="宋体" w:cs="宋体" w:hint="eastAsia"/>
                <w:kern w:val="0"/>
                <w:sz w:val="18"/>
                <w:szCs w:val="18"/>
                <w:lang w:val="zh-CN"/>
              </w:rPr>
              <w:t>”</w:t>
            </w:r>
            <w:r>
              <w:rPr>
                <w:rFonts w:ascii="宋体" w:hAnsi="宋体" w:cs="宋体" w:hint="eastAsia"/>
                <w:kern w:val="0"/>
                <w:sz w:val="18"/>
                <w:szCs w:val="18"/>
                <w:lang w:val="zh-CN"/>
              </w:rPr>
              <w:t>字样，并且有防止误操作的保护。如果检修运行控制装置设在从入口处易于接近的位置，该停止装置也可以设在检修运行控制装置上；</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3</w:t>
            </w:r>
            <w:r>
              <w:rPr>
                <w:rFonts w:ascii="宋体" w:hAnsi="宋体" w:cs="宋体" w:hint="eastAsia"/>
                <w:kern w:val="0"/>
                <w:sz w:val="18"/>
                <w:szCs w:val="18"/>
                <w:lang w:val="zh-CN"/>
              </w:rPr>
              <w:t>）轿顶应当装设</w:t>
            </w:r>
            <w:r>
              <w:rPr>
                <w:rFonts w:ascii="宋体" w:hAnsi="宋体" w:cs="宋体"/>
                <w:kern w:val="0"/>
                <w:sz w:val="18"/>
                <w:szCs w:val="18"/>
                <w:lang w:val="zh-CN"/>
              </w:rPr>
              <w:t>2P+PE</w:t>
            </w:r>
            <w:r>
              <w:rPr>
                <w:rFonts w:ascii="宋体" w:hAnsi="宋体" w:cs="宋体" w:hint="eastAsia"/>
                <w:kern w:val="0"/>
                <w:sz w:val="18"/>
                <w:szCs w:val="18"/>
                <w:lang w:val="zh-CN"/>
              </w:rPr>
              <w:t>型电源插座。</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lastRenderedPageBreak/>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sz w:val="18"/>
                <w:szCs w:val="18"/>
              </w:rPr>
              <w:t>1</w:t>
            </w:r>
            <w:r>
              <w:rPr>
                <w:rFonts w:ascii="宋体" w:hAnsi="宋体" w:hint="eastAsia"/>
                <w:sz w:val="18"/>
                <w:szCs w:val="18"/>
              </w:rPr>
              <w:t>5.5</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通风孔</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无孔的</w:t>
            </w:r>
            <w:r>
              <w:rPr>
                <w:rFonts w:ascii="宋体" w:hAnsi="宋体" w:cs="宋体"/>
                <w:kern w:val="0"/>
                <w:sz w:val="18"/>
                <w:szCs w:val="18"/>
              </w:rPr>
              <w:t>运载装置</w:t>
            </w:r>
            <w:r>
              <w:rPr>
                <w:rFonts w:ascii="宋体" w:hAnsi="宋体" w:cs="宋体" w:hint="eastAsia"/>
                <w:kern w:val="0"/>
                <w:sz w:val="18"/>
                <w:szCs w:val="18"/>
                <w:lang w:val="zh-CN"/>
              </w:rPr>
              <w:t>应在上部和下部设置通风孔，有效面积不小于</w:t>
            </w:r>
            <w:r>
              <w:rPr>
                <w:rFonts w:ascii="宋体" w:hAnsi="宋体" w:cs="宋体"/>
                <w:kern w:val="0"/>
                <w:sz w:val="18"/>
                <w:szCs w:val="18"/>
              </w:rPr>
              <w:t>运载装置</w:t>
            </w:r>
            <w:r>
              <w:rPr>
                <w:rFonts w:ascii="宋体" w:hAnsi="宋体" w:cs="宋体" w:hint="eastAsia"/>
                <w:kern w:val="0"/>
                <w:sz w:val="18"/>
                <w:szCs w:val="18"/>
                <w:lang w:val="zh-CN"/>
              </w:rPr>
              <w:t>有效面积的</w:t>
            </w:r>
            <w:r>
              <w:rPr>
                <w:rFonts w:ascii="宋体" w:hAnsi="宋体" w:cs="宋体"/>
                <w:kern w:val="0"/>
                <w:sz w:val="18"/>
                <w:szCs w:val="18"/>
                <w:lang w:val="zh-CN"/>
              </w:rPr>
              <w:t>1%</w:t>
            </w:r>
            <w:r>
              <w:rPr>
                <w:rFonts w:ascii="宋体" w:hAnsi="宋体" w:cs="宋体" w:hint="eastAsia"/>
                <w:kern w:val="0"/>
                <w:sz w:val="18"/>
                <w:szCs w:val="18"/>
                <w:lang w:val="zh-CN"/>
              </w:rPr>
              <w:t>，通风孔的直径不大于</w:t>
            </w:r>
            <w:r>
              <w:rPr>
                <w:rFonts w:ascii="宋体" w:hAnsi="宋体" w:cs="宋体"/>
                <w:kern w:val="0"/>
                <w:sz w:val="18"/>
                <w:szCs w:val="18"/>
                <w:lang w:val="zh-CN"/>
              </w:rPr>
              <w:t>10mm</w:t>
            </w:r>
            <w:r>
              <w:rPr>
                <w:rFonts w:ascii="宋体" w:hAnsi="宋体" w:cs="宋体" w:hint="eastAsia"/>
                <w:kern w:val="0"/>
                <w:sz w:val="18"/>
                <w:szCs w:val="18"/>
                <w:lang w:val="zh-CN"/>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w:t>
            </w:r>
            <w:r>
              <w:rPr>
                <w:rFonts w:ascii="宋体" w:hAnsi="宋体" w:hint="eastAsia"/>
                <w:sz w:val="18"/>
                <w:szCs w:val="18"/>
              </w:rPr>
              <w:t>5.6</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轿顶</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护栏</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当轿顶作为作业场地，并且护栏井道壁离轿顶外侧水平方向自由距离超过</w:t>
            </w:r>
            <w:r>
              <w:rPr>
                <w:rFonts w:ascii="宋体" w:hAnsi="宋体" w:cs="宋体" w:hint="eastAsia"/>
                <w:kern w:val="0"/>
                <w:sz w:val="18"/>
                <w:szCs w:val="18"/>
              </w:rPr>
              <w:t>0.3m</w:t>
            </w:r>
            <w:r>
              <w:rPr>
                <w:rFonts w:ascii="宋体" w:hAnsi="宋体" w:cs="宋体" w:hint="eastAsia"/>
                <w:kern w:val="0"/>
                <w:sz w:val="18"/>
                <w:szCs w:val="18"/>
              </w:rPr>
              <w:t>时，轿顶应当装设护栏，并且满足以下要求：</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a)</w:t>
            </w:r>
            <w:r>
              <w:rPr>
                <w:rFonts w:ascii="宋体" w:hAnsi="宋体" w:cs="宋体" w:hint="eastAsia"/>
                <w:kern w:val="0"/>
                <w:sz w:val="18"/>
                <w:szCs w:val="18"/>
              </w:rPr>
              <w:t>由扶手、</w:t>
            </w:r>
            <w:r>
              <w:rPr>
                <w:rFonts w:ascii="宋体" w:hAnsi="宋体" w:cs="宋体" w:hint="eastAsia"/>
                <w:kern w:val="0"/>
                <w:sz w:val="18"/>
                <w:szCs w:val="18"/>
              </w:rPr>
              <w:t>0.10m</w:t>
            </w:r>
            <w:r>
              <w:rPr>
                <w:rFonts w:ascii="宋体" w:hAnsi="宋体" w:cs="宋体" w:hint="eastAsia"/>
                <w:kern w:val="0"/>
                <w:sz w:val="18"/>
                <w:szCs w:val="18"/>
              </w:rPr>
              <w:t>高的护脚板和位于护栏高度一半处的中间栏杆组成；</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b)</w:t>
            </w:r>
            <w:r>
              <w:rPr>
                <w:rFonts w:ascii="宋体" w:hAnsi="宋体" w:cs="宋体" w:hint="eastAsia"/>
                <w:kern w:val="0"/>
                <w:sz w:val="18"/>
                <w:szCs w:val="18"/>
              </w:rPr>
              <w:t>当自由距离不大于</w:t>
            </w:r>
            <w:r>
              <w:rPr>
                <w:rFonts w:ascii="宋体" w:hAnsi="宋体" w:cs="宋体" w:hint="eastAsia"/>
                <w:kern w:val="0"/>
                <w:sz w:val="18"/>
                <w:szCs w:val="18"/>
              </w:rPr>
              <w:t>0.85m</w:t>
            </w:r>
            <w:r>
              <w:rPr>
                <w:rFonts w:ascii="宋体" w:hAnsi="宋体" w:cs="宋体" w:hint="eastAsia"/>
                <w:kern w:val="0"/>
                <w:sz w:val="18"/>
                <w:szCs w:val="18"/>
              </w:rPr>
              <w:t>时，扶手高度不小于</w:t>
            </w:r>
            <w:r>
              <w:rPr>
                <w:rFonts w:ascii="宋体" w:hAnsi="宋体" w:cs="宋体" w:hint="eastAsia"/>
                <w:kern w:val="0"/>
                <w:sz w:val="18"/>
                <w:szCs w:val="18"/>
              </w:rPr>
              <w:t>0.7 m</w:t>
            </w:r>
            <w:r>
              <w:rPr>
                <w:rFonts w:ascii="宋体" w:hAnsi="宋体" w:cs="宋体" w:hint="eastAsia"/>
                <w:kern w:val="0"/>
                <w:sz w:val="18"/>
                <w:szCs w:val="18"/>
              </w:rPr>
              <w:t>，当自由距离大于</w:t>
            </w:r>
            <w:r>
              <w:rPr>
                <w:rFonts w:ascii="宋体" w:hAnsi="宋体" w:cs="宋体" w:hint="eastAsia"/>
                <w:kern w:val="0"/>
                <w:sz w:val="18"/>
                <w:szCs w:val="18"/>
              </w:rPr>
              <w:t xml:space="preserve">0.85m </w:t>
            </w:r>
            <w:r>
              <w:rPr>
                <w:rFonts w:ascii="宋体" w:hAnsi="宋体" w:cs="宋体" w:hint="eastAsia"/>
                <w:kern w:val="0"/>
                <w:sz w:val="18"/>
                <w:szCs w:val="18"/>
              </w:rPr>
              <w:t>时，扶手高度不小于</w:t>
            </w:r>
            <w:r>
              <w:rPr>
                <w:rFonts w:ascii="宋体" w:hAnsi="宋体" w:cs="宋体" w:hint="eastAsia"/>
                <w:kern w:val="0"/>
                <w:sz w:val="18"/>
                <w:szCs w:val="18"/>
              </w:rPr>
              <w:t>1.10m</w:t>
            </w:r>
            <w:r>
              <w:rPr>
                <w:rFonts w:ascii="宋体" w:hAnsi="宋体" w:cs="宋体" w:hint="eastAsia"/>
                <w:kern w:val="0"/>
                <w:sz w:val="18"/>
                <w:szCs w:val="18"/>
              </w:rPr>
              <w:t>；</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c)</w:t>
            </w:r>
            <w:r>
              <w:rPr>
                <w:rFonts w:ascii="宋体" w:hAnsi="宋体" w:cs="宋体" w:hint="eastAsia"/>
                <w:kern w:val="0"/>
                <w:sz w:val="18"/>
                <w:szCs w:val="18"/>
              </w:rPr>
              <w:t>护栏装设在距轿顶边缘最大为</w:t>
            </w:r>
            <w:r>
              <w:rPr>
                <w:rFonts w:ascii="宋体" w:hAnsi="宋体" w:cs="宋体" w:hint="eastAsia"/>
                <w:kern w:val="0"/>
                <w:sz w:val="18"/>
                <w:szCs w:val="18"/>
              </w:rPr>
              <w:t>0.15m</w:t>
            </w:r>
            <w:r>
              <w:rPr>
                <w:rFonts w:ascii="宋体" w:hAnsi="宋体" w:cs="宋体" w:hint="eastAsia"/>
                <w:kern w:val="0"/>
                <w:sz w:val="18"/>
                <w:szCs w:val="18"/>
              </w:rPr>
              <w:t>之内，并且其扶手外缘和井道中的任何部件之间的水平距离不小于</w:t>
            </w:r>
            <w:r>
              <w:rPr>
                <w:rFonts w:ascii="宋体" w:hAnsi="宋体" w:cs="宋体" w:hint="eastAsia"/>
                <w:kern w:val="0"/>
                <w:sz w:val="18"/>
                <w:szCs w:val="18"/>
              </w:rPr>
              <w:t>0.10m</w:t>
            </w:r>
            <w:r>
              <w:rPr>
                <w:rFonts w:ascii="宋体" w:hAnsi="宋体" w:cs="宋体" w:hint="eastAsia"/>
                <w:kern w:val="0"/>
                <w:sz w:val="18"/>
                <w:szCs w:val="18"/>
              </w:rPr>
              <w:t>；</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rPr>
              <w:t>d)</w:t>
            </w:r>
            <w:r>
              <w:rPr>
                <w:rFonts w:ascii="宋体" w:hAnsi="宋体" w:cs="宋体" w:hint="eastAsia"/>
                <w:kern w:val="0"/>
                <w:sz w:val="18"/>
                <w:szCs w:val="18"/>
              </w:rPr>
              <w:t>护栏上有关于俯伏或斜靠护栏危险的警示符号或须知。</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15.7</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proofErr w:type="gramStart"/>
            <w:r>
              <w:rPr>
                <w:rFonts w:ascii="宋体" w:hAnsi="宋体" w:cs="??" w:hint="eastAsia"/>
                <w:kern w:val="0"/>
                <w:sz w:val="18"/>
                <w:szCs w:val="18"/>
              </w:rPr>
              <w:t>轿架</w:t>
            </w:r>
            <w:proofErr w:type="gramEnd"/>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proofErr w:type="gramStart"/>
            <w:r>
              <w:rPr>
                <w:rFonts w:ascii="宋体" w:hAnsi="宋体" w:cs="宋体" w:hint="eastAsia"/>
                <w:kern w:val="0"/>
                <w:sz w:val="18"/>
                <w:szCs w:val="18"/>
                <w:lang w:val="zh-CN"/>
              </w:rPr>
              <w:t>轿架不应</w:t>
            </w:r>
            <w:proofErr w:type="gramEnd"/>
            <w:r>
              <w:rPr>
                <w:rFonts w:ascii="宋体" w:hAnsi="宋体" w:cs="宋体" w:hint="eastAsia"/>
                <w:kern w:val="0"/>
                <w:sz w:val="18"/>
                <w:szCs w:val="18"/>
                <w:lang w:val="zh-CN"/>
              </w:rPr>
              <w:t>出现下列情况之一：</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a)</w:t>
            </w:r>
            <w:proofErr w:type="gramStart"/>
            <w:r>
              <w:rPr>
                <w:rFonts w:ascii="宋体" w:hAnsi="宋体" w:cs="宋体" w:hint="eastAsia"/>
                <w:kern w:val="0"/>
                <w:sz w:val="18"/>
                <w:szCs w:val="18"/>
                <w:lang w:val="zh-CN"/>
              </w:rPr>
              <w:t>轿架变形导致轿底倾斜</w:t>
            </w:r>
            <w:proofErr w:type="gramEnd"/>
            <w:r>
              <w:rPr>
                <w:rFonts w:ascii="宋体" w:hAnsi="宋体" w:cs="宋体" w:hint="eastAsia"/>
                <w:kern w:val="0"/>
                <w:sz w:val="18"/>
                <w:szCs w:val="18"/>
                <w:lang w:val="zh-CN"/>
              </w:rPr>
              <w:t>大于其正常位置</w:t>
            </w:r>
            <w:r>
              <w:rPr>
                <w:rFonts w:ascii="宋体" w:hAnsi="宋体" w:cs="宋体" w:hint="eastAsia"/>
                <w:kern w:val="0"/>
                <w:sz w:val="18"/>
                <w:szCs w:val="18"/>
                <w:lang w:val="zh-CN"/>
              </w:rPr>
              <w:t>5%</w:t>
            </w:r>
            <w:r>
              <w:rPr>
                <w:rFonts w:ascii="宋体" w:hAnsi="宋体" w:cs="宋体" w:hint="eastAsia"/>
                <w:kern w:val="0"/>
                <w:sz w:val="18"/>
                <w:szCs w:val="18"/>
                <w:lang w:val="zh-CN"/>
              </w:rPr>
              <w:t>；</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b)</w:t>
            </w:r>
            <w:proofErr w:type="gramStart"/>
            <w:r>
              <w:rPr>
                <w:rFonts w:ascii="宋体" w:hAnsi="宋体" w:cs="宋体" w:hint="eastAsia"/>
                <w:kern w:val="0"/>
                <w:sz w:val="18"/>
                <w:szCs w:val="18"/>
                <w:lang w:val="zh-CN"/>
              </w:rPr>
              <w:t>轿架严重</w:t>
            </w:r>
            <w:proofErr w:type="gramEnd"/>
            <w:r>
              <w:rPr>
                <w:rFonts w:ascii="宋体" w:hAnsi="宋体" w:cs="宋体" w:hint="eastAsia"/>
                <w:kern w:val="0"/>
                <w:sz w:val="18"/>
                <w:szCs w:val="18"/>
                <w:lang w:val="zh-CN"/>
              </w:rPr>
              <w:t>变形，</w:t>
            </w:r>
            <w:proofErr w:type="gramStart"/>
            <w:r>
              <w:rPr>
                <w:rFonts w:ascii="宋体" w:hAnsi="宋体" w:cs="宋体" w:hint="eastAsia"/>
                <w:kern w:val="0"/>
                <w:sz w:val="18"/>
                <w:szCs w:val="18"/>
                <w:lang w:val="zh-CN"/>
              </w:rPr>
              <w:t>导致导靴或</w:t>
            </w:r>
            <w:proofErr w:type="gramEnd"/>
            <w:r>
              <w:rPr>
                <w:rFonts w:ascii="宋体" w:hAnsi="宋体" w:cs="宋体" w:hint="eastAsia"/>
                <w:kern w:val="0"/>
                <w:sz w:val="18"/>
                <w:szCs w:val="18"/>
                <w:lang w:val="zh-CN"/>
              </w:rPr>
              <w:t>安全</w:t>
            </w:r>
            <w:proofErr w:type="gramStart"/>
            <w:r>
              <w:rPr>
                <w:rFonts w:ascii="宋体" w:hAnsi="宋体" w:cs="宋体" w:hint="eastAsia"/>
                <w:kern w:val="0"/>
                <w:sz w:val="18"/>
                <w:szCs w:val="18"/>
                <w:lang w:val="zh-CN"/>
              </w:rPr>
              <w:t>钳</w:t>
            </w:r>
            <w:proofErr w:type="gramEnd"/>
            <w:r>
              <w:rPr>
                <w:rFonts w:ascii="宋体" w:hAnsi="宋体" w:cs="宋体" w:hint="eastAsia"/>
                <w:kern w:val="0"/>
                <w:sz w:val="18"/>
                <w:szCs w:val="18"/>
                <w:lang w:val="zh-CN"/>
              </w:rPr>
              <w:t>不能正常工作；</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c)</w:t>
            </w:r>
            <w:proofErr w:type="gramStart"/>
            <w:r>
              <w:rPr>
                <w:rFonts w:ascii="宋体" w:hAnsi="宋体" w:cs="宋体" w:hint="eastAsia"/>
                <w:kern w:val="0"/>
                <w:sz w:val="18"/>
                <w:szCs w:val="18"/>
                <w:lang w:val="zh-CN"/>
              </w:rPr>
              <w:t>轿架出现</w:t>
            </w:r>
            <w:proofErr w:type="gramEnd"/>
            <w:r>
              <w:rPr>
                <w:rFonts w:ascii="宋体" w:hAnsi="宋体" w:cs="宋体" w:hint="eastAsia"/>
                <w:kern w:val="0"/>
                <w:sz w:val="18"/>
                <w:szCs w:val="18"/>
                <w:lang w:val="zh-CN"/>
              </w:rPr>
              <w:t>脱焊或材料开裂，影响电梯安全运行；</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d)</w:t>
            </w:r>
            <w:proofErr w:type="gramStart"/>
            <w:r>
              <w:rPr>
                <w:rFonts w:ascii="宋体" w:hAnsi="宋体" w:cs="宋体" w:hint="eastAsia"/>
                <w:kern w:val="0"/>
                <w:sz w:val="18"/>
                <w:szCs w:val="18"/>
                <w:lang w:val="zh-CN"/>
              </w:rPr>
              <w:t>轿架严重</w:t>
            </w:r>
            <w:proofErr w:type="gramEnd"/>
            <w:r>
              <w:rPr>
                <w:rFonts w:ascii="宋体" w:hAnsi="宋体" w:cs="宋体" w:hint="eastAsia"/>
                <w:kern w:val="0"/>
                <w:sz w:val="18"/>
                <w:szCs w:val="18"/>
                <w:lang w:val="zh-CN"/>
              </w:rPr>
              <w:t>腐蚀，主要受力构件断面壁厚</w:t>
            </w:r>
            <w:proofErr w:type="gramStart"/>
            <w:r>
              <w:rPr>
                <w:rFonts w:ascii="宋体" w:hAnsi="宋体" w:cs="宋体" w:hint="eastAsia"/>
                <w:kern w:val="0"/>
                <w:sz w:val="18"/>
                <w:szCs w:val="18"/>
                <w:lang w:val="zh-CN"/>
              </w:rPr>
              <w:t>腐蚀达设计</w:t>
            </w:r>
            <w:proofErr w:type="gramEnd"/>
            <w:r>
              <w:rPr>
                <w:rFonts w:ascii="宋体" w:hAnsi="宋体" w:cs="宋体" w:hint="eastAsia"/>
                <w:kern w:val="0"/>
                <w:sz w:val="18"/>
                <w:szCs w:val="18"/>
                <w:lang w:val="zh-CN"/>
              </w:rPr>
              <w:t>厚度的</w:t>
            </w:r>
            <w:r>
              <w:rPr>
                <w:rFonts w:ascii="宋体" w:hAnsi="宋体" w:cs="宋体" w:hint="eastAsia"/>
                <w:kern w:val="0"/>
                <w:sz w:val="18"/>
                <w:szCs w:val="18"/>
                <w:lang w:val="zh-CN"/>
              </w:rPr>
              <w:t>10%</w:t>
            </w:r>
            <w:r>
              <w:rPr>
                <w:rFonts w:ascii="宋体" w:hAnsi="宋体" w:cs="宋体" w:hint="eastAsia"/>
                <w:kern w:val="0"/>
                <w:sz w:val="18"/>
                <w:szCs w:val="18"/>
                <w:lang w:val="zh-CN"/>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w:t>
            </w:r>
            <w:r>
              <w:rPr>
                <w:rFonts w:ascii="宋体" w:hAnsi="宋体" w:hint="eastAsia"/>
                <w:sz w:val="18"/>
                <w:szCs w:val="18"/>
              </w:rPr>
              <w:t>5.8</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轿壁、轿顶和</w:t>
            </w:r>
            <w:proofErr w:type="gramStart"/>
            <w:r>
              <w:rPr>
                <w:rFonts w:ascii="宋体" w:hAnsi="宋体" w:cs="??" w:hint="eastAsia"/>
                <w:kern w:val="0"/>
                <w:sz w:val="18"/>
                <w:szCs w:val="18"/>
              </w:rPr>
              <w:t>轿底</w:t>
            </w:r>
            <w:proofErr w:type="gramEnd"/>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轿壁、轿顶和</w:t>
            </w:r>
            <w:proofErr w:type="gramStart"/>
            <w:r>
              <w:rPr>
                <w:rFonts w:ascii="宋体" w:hAnsi="宋体" w:cs="宋体" w:hint="eastAsia"/>
                <w:kern w:val="0"/>
                <w:sz w:val="18"/>
                <w:szCs w:val="18"/>
                <w:lang w:val="zh-CN"/>
              </w:rPr>
              <w:t>轿底</w:t>
            </w:r>
            <w:proofErr w:type="gramEnd"/>
            <w:r>
              <w:rPr>
                <w:rFonts w:ascii="宋体" w:hAnsi="宋体" w:cs="宋体" w:hint="eastAsia"/>
                <w:kern w:val="0"/>
                <w:sz w:val="18"/>
                <w:szCs w:val="18"/>
                <w:lang w:val="zh-CN"/>
              </w:rPr>
              <w:t>不应出现下列情况之一：</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轿壁、轿顶严重锈蚀穿孔或破损穿孔，孔的直径大于</w:t>
            </w:r>
            <w:r>
              <w:rPr>
                <w:rFonts w:ascii="宋体" w:hAnsi="宋体" w:cs="宋体" w:hint="eastAsia"/>
                <w:kern w:val="0"/>
                <w:sz w:val="18"/>
                <w:szCs w:val="18"/>
                <w:lang w:val="zh-CN"/>
              </w:rPr>
              <w:t>10mm</w:t>
            </w:r>
            <w:r>
              <w:rPr>
                <w:rFonts w:ascii="宋体" w:hAnsi="宋体" w:cs="宋体" w:hint="eastAsia"/>
                <w:kern w:val="0"/>
                <w:sz w:val="18"/>
                <w:szCs w:val="18"/>
                <w:lang w:val="zh-CN"/>
              </w:rPr>
              <w:t>；</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轿壁、轿顶严重变形或破损，加强筋脱落；</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c)</w:t>
            </w:r>
            <w:proofErr w:type="gramStart"/>
            <w:r>
              <w:rPr>
                <w:rFonts w:ascii="宋体" w:hAnsi="宋体" w:cs="宋体" w:hint="eastAsia"/>
                <w:kern w:val="0"/>
                <w:sz w:val="18"/>
                <w:szCs w:val="18"/>
                <w:lang w:val="zh-CN"/>
              </w:rPr>
              <w:t>轿壁的</w:t>
            </w:r>
            <w:proofErr w:type="gramEnd"/>
            <w:r>
              <w:rPr>
                <w:rFonts w:ascii="宋体" w:hAnsi="宋体" w:cs="宋体" w:hint="eastAsia"/>
                <w:kern w:val="0"/>
                <w:sz w:val="18"/>
                <w:szCs w:val="18"/>
                <w:lang w:val="zh-CN"/>
              </w:rPr>
              <w:t>强度不符合</w:t>
            </w:r>
            <w:r>
              <w:rPr>
                <w:rFonts w:ascii="宋体" w:hAnsi="宋体" w:cs="宋体" w:hint="eastAsia"/>
                <w:kern w:val="0"/>
                <w:sz w:val="18"/>
                <w:szCs w:val="18"/>
                <w:lang w:val="zh-CN"/>
              </w:rPr>
              <w:t>GB/T 7588.1</w:t>
            </w:r>
            <w:r>
              <w:rPr>
                <w:rFonts w:ascii="宋体" w:hAnsi="宋体" w:cs="宋体" w:hint="eastAsia"/>
                <w:kern w:val="0"/>
                <w:sz w:val="18"/>
                <w:szCs w:val="18"/>
                <w:lang w:val="zh-CN"/>
              </w:rPr>
              <w:t>—</w:t>
            </w:r>
            <w:r>
              <w:rPr>
                <w:rFonts w:ascii="宋体" w:hAnsi="宋体" w:cs="宋体" w:hint="eastAsia"/>
                <w:kern w:val="0"/>
                <w:sz w:val="18"/>
                <w:szCs w:val="18"/>
                <w:lang w:val="zh-CN"/>
              </w:rPr>
              <w:t>2020</w:t>
            </w:r>
            <w:r>
              <w:rPr>
                <w:rFonts w:ascii="宋体" w:hAnsi="宋体" w:cs="宋体" w:hint="eastAsia"/>
                <w:kern w:val="0"/>
                <w:sz w:val="18"/>
                <w:szCs w:val="18"/>
                <w:lang w:val="zh-CN"/>
              </w:rPr>
              <w:t>中</w:t>
            </w:r>
            <w:r>
              <w:rPr>
                <w:rFonts w:ascii="宋体" w:hAnsi="宋体" w:cs="宋体" w:hint="eastAsia"/>
                <w:kern w:val="0"/>
                <w:sz w:val="18"/>
                <w:szCs w:val="18"/>
                <w:lang w:val="zh-CN"/>
              </w:rPr>
              <w:t>5.4.3.2.2</w:t>
            </w:r>
            <w:r>
              <w:rPr>
                <w:rFonts w:ascii="宋体" w:hAnsi="宋体" w:cs="宋体" w:hint="eastAsia"/>
                <w:kern w:val="0"/>
                <w:sz w:val="18"/>
                <w:szCs w:val="18"/>
                <w:lang w:val="zh-CN"/>
              </w:rPr>
              <w:t>要求；</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d)</w:t>
            </w:r>
            <w:proofErr w:type="gramStart"/>
            <w:r>
              <w:rPr>
                <w:rFonts w:ascii="宋体" w:hAnsi="宋体" w:cs="宋体" w:hint="eastAsia"/>
                <w:kern w:val="0"/>
                <w:sz w:val="18"/>
                <w:szCs w:val="18"/>
                <w:lang w:val="zh-CN"/>
              </w:rPr>
              <w:t>轿底严重</w:t>
            </w:r>
            <w:proofErr w:type="gramEnd"/>
            <w:r>
              <w:rPr>
                <w:rFonts w:ascii="宋体" w:hAnsi="宋体" w:cs="宋体" w:hint="eastAsia"/>
                <w:kern w:val="0"/>
                <w:sz w:val="18"/>
                <w:szCs w:val="18"/>
                <w:lang w:val="zh-CN"/>
              </w:rPr>
              <w:t>变形、开裂、锈蚀或穿孔；</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e)</w:t>
            </w:r>
            <w:r>
              <w:rPr>
                <w:rFonts w:ascii="宋体" w:hAnsi="宋体" w:cs="宋体" w:hint="eastAsia"/>
                <w:kern w:val="0"/>
                <w:sz w:val="18"/>
                <w:szCs w:val="18"/>
                <w:lang w:val="zh-CN"/>
              </w:rPr>
              <w:t>玻璃轿壁、轿顶出现裂纹。</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sz w:val="18"/>
                <w:szCs w:val="18"/>
              </w:rPr>
              <w:t>1</w:t>
            </w:r>
            <w:r>
              <w:rPr>
                <w:rFonts w:ascii="宋体" w:hAnsi="宋体" w:hint="eastAsia"/>
                <w:sz w:val="18"/>
                <w:szCs w:val="18"/>
              </w:rPr>
              <w:t>5.9</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运载</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装置</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护脚</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板</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每一轿厢地坎上均应当设置满足以下要求的护脚板：</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(1)</w:t>
            </w:r>
            <w:r>
              <w:rPr>
                <w:rFonts w:ascii="宋体" w:hAnsi="宋体" w:cs="宋体" w:hint="eastAsia"/>
                <w:kern w:val="0"/>
                <w:sz w:val="18"/>
                <w:szCs w:val="18"/>
                <w:lang w:val="zh-CN"/>
              </w:rPr>
              <w:t>宽度至少等于运载装置位于开锁区域内时相应层站入口可能暴露的整个净宽度；</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(2)</w:t>
            </w:r>
            <w:r>
              <w:rPr>
                <w:rFonts w:ascii="宋体" w:hAnsi="宋体" w:cs="宋体" w:hint="eastAsia"/>
                <w:kern w:val="0"/>
                <w:sz w:val="18"/>
                <w:szCs w:val="18"/>
                <w:lang w:val="zh-CN"/>
              </w:rPr>
              <w:t>其垂直部分的尺寸满足以下要求：</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①对于侧置轿门，能够保护所有可能暴露的表面；</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lang w:val="zh-CN"/>
              </w:rPr>
              <w:t>②对于前置轿门，面对较低的层站侧，垂直部分的高度不小于</w:t>
            </w:r>
            <w:r>
              <w:rPr>
                <w:rFonts w:ascii="宋体" w:hAnsi="宋体" w:cs="宋体" w:hint="eastAsia"/>
                <w:kern w:val="0"/>
                <w:sz w:val="18"/>
                <w:szCs w:val="18"/>
                <w:lang w:val="zh-CN"/>
              </w:rPr>
              <w:t xml:space="preserve"> 0.30</w:t>
            </w:r>
            <w:r>
              <w:rPr>
                <w:rFonts w:ascii="宋体" w:hAnsi="宋体" w:cs="宋体" w:hint="eastAsia"/>
                <w:kern w:val="0"/>
                <w:sz w:val="18"/>
                <w:szCs w:val="18"/>
              </w:rPr>
              <w:t>m</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15.10</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扶手</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供乘客抓握的扶手、立柱等装置应当固定可靠。</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w:t>
            </w:r>
            <w:r>
              <w:rPr>
                <w:rFonts w:ascii="宋体" w:hAnsi="宋体" w:hint="eastAsia"/>
                <w:sz w:val="18"/>
                <w:szCs w:val="18"/>
              </w:rPr>
              <w:t>5.11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语音</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播报</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系统</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rPr>
            </w:pPr>
            <w:r>
              <w:rPr>
                <w:rFonts w:ascii="宋体" w:cs="宋体" w:hint="eastAsia"/>
                <w:kern w:val="0"/>
                <w:sz w:val="18"/>
                <w:szCs w:val="18"/>
              </w:rPr>
              <w:t>在停电、故障停梯、运载装置位置校正（在平层除外）、自动救援操作装置启动以及接收火灾信号退出正常服务时，运载装置语音播报系统应能进行语音播报，提示、安抚运载装置内乘客。</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val="restart"/>
            <w:shd w:val="clear" w:color="auto" w:fill="FFFFFF"/>
            <w:vAlign w:val="center"/>
          </w:tcPr>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rPr>
                <w:rFonts w:ascii="宋体" w:hAnsi="宋体"/>
                <w:sz w:val="18"/>
                <w:szCs w:val="18"/>
              </w:rPr>
            </w:pPr>
          </w:p>
          <w:p w:rsidR="00DA1A33" w:rsidRDefault="00DA1A33">
            <w:pPr>
              <w:snapToGrid w:val="0"/>
              <w:spacing w:line="240" w:lineRule="exact"/>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6</w:t>
            </w:r>
          </w:p>
          <w:p w:rsidR="00DA1A33" w:rsidRDefault="0000453C">
            <w:pPr>
              <w:snapToGrid w:val="0"/>
              <w:spacing w:line="240" w:lineRule="exact"/>
              <w:jc w:val="center"/>
              <w:rPr>
                <w:rFonts w:ascii="宋体" w:hAnsi="宋体"/>
                <w:sz w:val="18"/>
                <w:szCs w:val="18"/>
              </w:rPr>
            </w:pPr>
            <w:r>
              <w:rPr>
                <w:rFonts w:ascii="宋体" w:hAnsi="宋体" w:hint="eastAsia"/>
                <w:sz w:val="18"/>
                <w:szCs w:val="18"/>
              </w:rPr>
              <w:t>底坑</w:t>
            </w: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rPr>
                <w:rFonts w:ascii="宋体" w:hAnsi="宋体"/>
                <w:sz w:val="18"/>
                <w:szCs w:val="18"/>
              </w:rPr>
            </w:pPr>
          </w:p>
          <w:p w:rsidR="00DA1A33" w:rsidRDefault="00DA1A33">
            <w:pPr>
              <w:snapToGrid w:val="0"/>
              <w:spacing w:line="240" w:lineRule="exact"/>
              <w:rPr>
                <w:rFonts w:ascii="宋体" w:hAnsi="宋体"/>
                <w:sz w:val="18"/>
                <w:szCs w:val="18"/>
              </w:rPr>
            </w:pPr>
          </w:p>
          <w:p w:rsidR="00DA1A33" w:rsidRDefault="00DA1A33">
            <w:pPr>
              <w:snapToGrid w:val="0"/>
              <w:spacing w:line="240" w:lineRule="exact"/>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6</w:t>
            </w:r>
          </w:p>
          <w:p w:rsidR="00DA1A33" w:rsidRDefault="0000453C">
            <w:pPr>
              <w:snapToGrid w:val="0"/>
              <w:spacing w:line="240" w:lineRule="exact"/>
              <w:jc w:val="center"/>
              <w:rPr>
                <w:rFonts w:ascii="宋体" w:hAnsi="宋体"/>
                <w:sz w:val="18"/>
                <w:szCs w:val="18"/>
              </w:rPr>
            </w:pPr>
            <w:r>
              <w:rPr>
                <w:rFonts w:ascii="宋体" w:hAnsi="宋体" w:hint="eastAsia"/>
                <w:sz w:val="18"/>
                <w:szCs w:val="18"/>
              </w:rPr>
              <w:t>底坑</w:t>
            </w: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6</w:t>
            </w:r>
            <w:r>
              <w:rPr>
                <w:rFonts w:ascii="宋体" w:hAnsi="宋体"/>
                <w:sz w:val="18"/>
                <w:szCs w:val="18"/>
              </w:rPr>
              <w:t>.1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底坑</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爬梯</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如果没有其他通道，为了方便检修人员安全的进入地坑，应在地坑内设置一个</w:t>
            </w:r>
            <w:proofErr w:type="gramStart"/>
            <w:r>
              <w:rPr>
                <w:rFonts w:ascii="宋体" w:hAnsi="宋体" w:cs="宋体" w:hint="eastAsia"/>
                <w:kern w:val="0"/>
                <w:sz w:val="18"/>
                <w:szCs w:val="18"/>
                <w:lang w:val="zh-CN"/>
              </w:rPr>
              <w:t>从层门</w:t>
            </w:r>
            <w:proofErr w:type="gramEnd"/>
            <w:r>
              <w:rPr>
                <w:rFonts w:ascii="宋体" w:hAnsi="宋体" w:cs="宋体" w:hint="eastAsia"/>
                <w:kern w:val="0"/>
                <w:sz w:val="18"/>
                <w:szCs w:val="18"/>
                <w:lang w:val="zh-CN"/>
              </w:rPr>
              <w:t>进入地坑的永久性设置，</w:t>
            </w:r>
            <w:proofErr w:type="gramStart"/>
            <w:r>
              <w:rPr>
                <w:rFonts w:ascii="宋体" w:hAnsi="宋体" w:cs="宋体" w:hint="eastAsia"/>
                <w:kern w:val="0"/>
                <w:sz w:val="18"/>
                <w:szCs w:val="18"/>
                <w:lang w:val="zh-CN"/>
              </w:rPr>
              <w:t>此设置不得凸</w:t>
            </w:r>
            <w:proofErr w:type="gramEnd"/>
            <w:r>
              <w:rPr>
                <w:rFonts w:ascii="宋体" w:hAnsi="宋体" w:cs="宋体" w:hint="eastAsia"/>
                <w:kern w:val="0"/>
                <w:sz w:val="18"/>
                <w:szCs w:val="18"/>
                <w:lang w:val="zh-CN"/>
              </w:rPr>
              <w:t>入电梯的运行空间。</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6</w:t>
            </w:r>
            <w:r>
              <w:rPr>
                <w:rFonts w:ascii="宋体" w:hAnsi="宋体"/>
                <w:sz w:val="18"/>
                <w:szCs w:val="18"/>
              </w:rPr>
              <w:t>.2</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缓冲器固定</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缓冲器应当固定可靠、无明显倾斜。</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16.3</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线性缓冲器（弹</w:t>
            </w:r>
          </w:p>
          <w:p w:rsidR="00DA1A33" w:rsidRDefault="0000453C">
            <w:pPr>
              <w:autoSpaceDE w:val="0"/>
              <w:autoSpaceDN w:val="0"/>
              <w:snapToGrid w:val="0"/>
              <w:spacing w:line="240" w:lineRule="exact"/>
              <w:jc w:val="center"/>
              <w:rPr>
                <w:rFonts w:ascii="宋体" w:cs="??"/>
                <w:kern w:val="0"/>
                <w:sz w:val="18"/>
                <w:szCs w:val="18"/>
              </w:rPr>
            </w:pPr>
            <w:proofErr w:type="gramStart"/>
            <w:r>
              <w:rPr>
                <w:rFonts w:ascii="宋体" w:cs="??" w:hint="eastAsia"/>
                <w:kern w:val="0"/>
                <w:sz w:val="18"/>
                <w:szCs w:val="18"/>
              </w:rPr>
              <w:t>簧</w:t>
            </w:r>
            <w:proofErr w:type="gramEnd"/>
            <w:r>
              <w:rPr>
                <w:rFonts w:ascii="宋体" w:cs="??" w:hint="eastAsia"/>
                <w:kern w:val="0"/>
                <w:sz w:val="18"/>
                <w:szCs w:val="18"/>
              </w:rPr>
              <w:t>缓冲器）</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线性缓冲器（弹簧缓冲器）不应出现下列情况之一：</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a)</w:t>
            </w:r>
            <w:r>
              <w:rPr>
                <w:rFonts w:ascii="宋体" w:cs="宋体" w:hint="eastAsia"/>
                <w:kern w:val="0"/>
                <w:sz w:val="18"/>
                <w:szCs w:val="18"/>
                <w:lang w:val="zh-CN"/>
              </w:rPr>
              <w:t>弹簧严重锈蚀或出现裂纹；</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b)</w:t>
            </w:r>
            <w:r>
              <w:rPr>
                <w:rFonts w:ascii="宋体" w:cs="宋体" w:hint="eastAsia"/>
                <w:kern w:val="0"/>
                <w:sz w:val="18"/>
                <w:szCs w:val="18"/>
                <w:lang w:val="zh-CN"/>
              </w:rPr>
              <w:t>缓冲器动作后，有影响正常工作的永久变形或损坏。</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16.4</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非线性缓冲器</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非线性缓冲器不应出现下列情况之一：</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a)</w:t>
            </w:r>
            <w:r>
              <w:rPr>
                <w:rFonts w:ascii="宋体" w:cs="宋体" w:hint="eastAsia"/>
                <w:kern w:val="0"/>
                <w:sz w:val="18"/>
                <w:szCs w:val="18"/>
                <w:lang w:val="zh-CN"/>
              </w:rPr>
              <w:t>非金属材料出现开裂、剥落等老化现象；</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b)</w:t>
            </w:r>
            <w:r>
              <w:rPr>
                <w:rFonts w:ascii="宋体" w:cs="宋体" w:hint="eastAsia"/>
                <w:kern w:val="0"/>
                <w:sz w:val="18"/>
                <w:szCs w:val="18"/>
                <w:lang w:val="zh-CN"/>
              </w:rPr>
              <w:t>缓冲器动作后，有影响正常工作的永久变形或损坏。</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16.5</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耗能型缓冲器</w:t>
            </w:r>
          </w:p>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（液压缓冲器）</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耗能型缓冲器（液压缓冲器）液</w:t>
            </w:r>
            <w:proofErr w:type="gramStart"/>
            <w:r>
              <w:rPr>
                <w:rFonts w:ascii="宋体" w:cs="宋体" w:hint="eastAsia"/>
                <w:kern w:val="0"/>
                <w:sz w:val="18"/>
                <w:szCs w:val="18"/>
                <w:lang w:val="zh-CN"/>
              </w:rPr>
              <w:t>位应当</w:t>
            </w:r>
            <w:proofErr w:type="gramEnd"/>
            <w:r>
              <w:rPr>
                <w:rFonts w:ascii="宋体" w:cs="宋体" w:hint="eastAsia"/>
                <w:kern w:val="0"/>
                <w:sz w:val="18"/>
                <w:szCs w:val="18"/>
                <w:lang w:val="zh-CN"/>
              </w:rPr>
              <w:t>正确，便于检查，且有</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验证柱塞复位的电气安全装置，且不应出现下列情况之一：</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a)</w:t>
            </w:r>
            <w:r>
              <w:rPr>
                <w:rFonts w:ascii="宋体" w:cs="宋体" w:hint="eastAsia"/>
                <w:kern w:val="0"/>
                <w:sz w:val="18"/>
                <w:szCs w:val="18"/>
                <w:lang w:val="zh-CN"/>
              </w:rPr>
              <w:t>缸体有裂纹；</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b)</w:t>
            </w:r>
            <w:r>
              <w:rPr>
                <w:rFonts w:ascii="宋体" w:cs="宋体" w:hint="eastAsia"/>
                <w:kern w:val="0"/>
                <w:sz w:val="18"/>
                <w:szCs w:val="18"/>
                <w:lang w:val="zh-CN"/>
              </w:rPr>
              <w:t>漏油，不能保证正常的工作液面高度；</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c)</w:t>
            </w:r>
            <w:r>
              <w:rPr>
                <w:rFonts w:ascii="宋体" w:cs="宋体" w:hint="eastAsia"/>
                <w:kern w:val="0"/>
                <w:sz w:val="18"/>
                <w:szCs w:val="18"/>
                <w:lang w:val="zh-CN"/>
              </w:rPr>
              <w:t>柱塞锈蚀，影响正常工作；</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d)</w:t>
            </w:r>
            <w:r>
              <w:rPr>
                <w:rFonts w:ascii="宋体" w:cs="宋体" w:hint="eastAsia"/>
                <w:kern w:val="0"/>
                <w:sz w:val="18"/>
                <w:szCs w:val="18"/>
                <w:lang w:val="zh-CN"/>
              </w:rPr>
              <w:t>复位弹簧失效，缓冲器复位不符合</w:t>
            </w:r>
            <w:r>
              <w:rPr>
                <w:rFonts w:ascii="宋体" w:cs="宋体" w:hint="eastAsia"/>
                <w:kern w:val="0"/>
                <w:sz w:val="18"/>
                <w:szCs w:val="18"/>
                <w:lang w:val="zh-CN"/>
              </w:rPr>
              <w:t>GB/T 7588.2</w:t>
            </w:r>
            <w:r>
              <w:rPr>
                <w:rFonts w:ascii="宋体" w:cs="宋体" w:hint="eastAsia"/>
                <w:kern w:val="0"/>
                <w:sz w:val="18"/>
                <w:szCs w:val="18"/>
                <w:lang w:val="zh-CN"/>
              </w:rPr>
              <w:t>—</w:t>
            </w:r>
            <w:r>
              <w:rPr>
                <w:rFonts w:ascii="宋体" w:cs="宋体" w:hint="eastAsia"/>
                <w:kern w:val="0"/>
                <w:sz w:val="18"/>
                <w:szCs w:val="18"/>
                <w:lang w:val="zh-CN"/>
              </w:rPr>
              <w:t>2020</w:t>
            </w:r>
            <w:r>
              <w:rPr>
                <w:rFonts w:ascii="宋体" w:cs="宋体" w:hint="eastAsia"/>
                <w:kern w:val="0"/>
                <w:sz w:val="18"/>
                <w:szCs w:val="18"/>
                <w:lang w:val="zh-CN"/>
              </w:rPr>
              <w:t>中</w:t>
            </w:r>
            <w:r>
              <w:rPr>
                <w:rFonts w:ascii="宋体" w:cs="宋体" w:hint="eastAsia"/>
                <w:kern w:val="0"/>
                <w:sz w:val="18"/>
                <w:szCs w:val="18"/>
                <w:lang w:val="zh-CN"/>
              </w:rPr>
              <w:t>5.5.3.1.6.2</w:t>
            </w:r>
            <w:r>
              <w:rPr>
                <w:rFonts w:ascii="宋体" w:cs="宋体" w:hint="eastAsia"/>
                <w:kern w:val="0"/>
                <w:sz w:val="18"/>
                <w:szCs w:val="18"/>
                <w:lang w:val="zh-CN"/>
              </w:rPr>
              <w:t>要求；</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e)</w:t>
            </w:r>
            <w:r>
              <w:rPr>
                <w:rFonts w:ascii="宋体" w:cs="宋体" w:hint="eastAsia"/>
                <w:kern w:val="0"/>
                <w:sz w:val="18"/>
                <w:szCs w:val="18"/>
                <w:lang w:val="zh-CN"/>
              </w:rPr>
              <w:t>缓冲器动作后，有影响正常工作的永久变形或损坏。</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72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6.6</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停止</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装置、</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照明</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底坑内应当设置在进入底坑时和底坑地面上均能方便操作的停止装置，停止装置的操作装置为双稳态、红色并标以“停止”</w:t>
            </w:r>
            <w:r>
              <w:rPr>
                <w:rFonts w:ascii="宋体" w:hAnsi="宋体" w:cs="宋体" w:hint="eastAsia"/>
                <w:kern w:val="0"/>
                <w:sz w:val="18"/>
                <w:szCs w:val="18"/>
                <w:lang w:val="zh-CN"/>
              </w:rPr>
              <w:t xml:space="preserve"> </w:t>
            </w:r>
            <w:r>
              <w:rPr>
                <w:rFonts w:ascii="宋体" w:hAnsi="宋体" w:cs="宋体" w:hint="eastAsia"/>
                <w:kern w:val="0"/>
                <w:sz w:val="18"/>
                <w:szCs w:val="18"/>
                <w:lang w:val="zh-CN"/>
              </w:rPr>
              <w:t>字样，并且有防止误操作的保护；</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底坑内应当设置</w:t>
            </w:r>
            <w:r>
              <w:rPr>
                <w:rFonts w:ascii="宋体" w:hAnsi="宋体" w:cs="宋体" w:hint="eastAsia"/>
                <w:kern w:val="0"/>
                <w:sz w:val="18"/>
                <w:szCs w:val="18"/>
                <w:lang w:val="zh-CN"/>
              </w:rPr>
              <w:t>2P+PE</w:t>
            </w:r>
            <w:r>
              <w:rPr>
                <w:rFonts w:ascii="宋体" w:hAnsi="宋体" w:cs="宋体" w:hint="eastAsia"/>
                <w:kern w:val="0"/>
                <w:sz w:val="18"/>
                <w:szCs w:val="18"/>
                <w:lang w:val="zh-CN"/>
              </w:rPr>
              <w:t>型电源插座，以及在进入底坑时能方便操作的井道灯开关，底坑照明应符合</w:t>
            </w:r>
            <w:r>
              <w:rPr>
                <w:rFonts w:ascii="宋体" w:hAnsi="宋体" w:cs="宋体" w:hint="eastAsia"/>
                <w:kern w:val="0"/>
                <w:sz w:val="18"/>
                <w:szCs w:val="18"/>
                <w:lang w:val="zh-CN"/>
              </w:rPr>
              <w:t>GB/T 7588.1</w:t>
            </w:r>
            <w:r>
              <w:rPr>
                <w:rFonts w:ascii="宋体" w:hAnsi="宋体" w:cs="宋体" w:hint="eastAsia"/>
                <w:kern w:val="0"/>
                <w:sz w:val="18"/>
                <w:szCs w:val="18"/>
                <w:lang w:val="zh-CN"/>
              </w:rPr>
              <w:t>—</w:t>
            </w:r>
            <w:r>
              <w:rPr>
                <w:rFonts w:ascii="宋体" w:hAnsi="宋体" w:cs="宋体" w:hint="eastAsia"/>
                <w:kern w:val="0"/>
                <w:sz w:val="18"/>
                <w:szCs w:val="18"/>
                <w:lang w:val="zh-CN"/>
              </w:rPr>
              <w:t>2020</w:t>
            </w:r>
            <w:r>
              <w:rPr>
                <w:rFonts w:ascii="宋体" w:hAnsi="宋体" w:cs="宋体" w:hint="eastAsia"/>
                <w:kern w:val="0"/>
                <w:sz w:val="18"/>
                <w:szCs w:val="18"/>
                <w:lang w:val="zh-CN"/>
              </w:rPr>
              <w:t>中</w:t>
            </w:r>
            <w:r>
              <w:rPr>
                <w:rFonts w:ascii="宋体" w:hAnsi="宋体" w:cs="宋体" w:hint="eastAsia"/>
                <w:kern w:val="0"/>
                <w:sz w:val="18"/>
                <w:szCs w:val="18"/>
                <w:lang w:val="zh-CN"/>
              </w:rPr>
              <w:t>5.2.1.4.1</w:t>
            </w:r>
            <w:r>
              <w:rPr>
                <w:rFonts w:ascii="宋体" w:hAnsi="宋体" w:cs="宋体" w:hint="eastAsia"/>
                <w:kern w:val="0"/>
                <w:sz w:val="18"/>
                <w:szCs w:val="18"/>
                <w:lang w:val="zh-CN"/>
              </w:rPr>
              <w:t>和</w:t>
            </w:r>
            <w:r>
              <w:rPr>
                <w:rFonts w:ascii="宋体" w:hAnsi="宋体" w:cs="宋体" w:hint="eastAsia"/>
                <w:kern w:val="0"/>
                <w:sz w:val="18"/>
                <w:szCs w:val="18"/>
                <w:lang w:val="zh-CN"/>
              </w:rPr>
              <w:t>5.2.1.5.1</w:t>
            </w:r>
            <w:r>
              <w:rPr>
                <w:rFonts w:ascii="宋体" w:hAnsi="宋体" w:cs="宋体" w:hint="eastAsia"/>
                <w:kern w:val="0"/>
                <w:sz w:val="18"/>
                <w:szCs w:val="18"/>
                <w:lang w:val="zh-CN"/>
              </w:rPr>
              <w:t>的要求。</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16.7</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底坑底人可到</w:t>
            </w:r>
          </w:p>
          <w:p w:rsidR="00DA1A33" w:rsidRDefault="0000453C">
            <w:pPr>
              <w:autoSpaceDE w:val="0"/>
              <w:autoSpaceDN w:val="0"/>
              <w:snapToGrid w:val="0"/>
              <w:spacing w:line="240" w:lineRule="exact"/>
              <w:jc w:val="center"/>
              <w:rPr>
                <w:rFonts w:ascii="宋体" w:cs="??"/>
                <w:kern w:val="0"/>
                <w:sz w:val="18"/>
                <w:szCs w:val="18"/>
              </w:rPr>
            </w:pPr>
            <w:proofErr w:type="gramStart"/>
            <w:r>
              <w:rPr>
                <w:rFonts w:ascii="宋体" w:cs="??" w:hint="eastAsia"/>
                <w:kern w:val="0"/>
                <w:sz w:val="18"/>
                <w:szCs w:val="18"/>
              </w:rPr>
              <w:t>达空间</w:t>
            </w:r>
            <w:proofErr w:type="gramEnd"/>
            <w:r>
              <w:rPr>
                <w:rFonts w:ascii="宋体" w:cs="??" w:hint="eastAsia"/>
                <w:kern w:val="0"/>
                <w:sz w:val="18"/>
                <w:szCs w:val="18"/>
              </w:rPr>
              <w:t>的保护</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如果</w:t>
            </w:r>
            <w:r>
              <w:rPr>
                <w:rFonts w:ascii="宋体" w:hAnsi="宋体" w:cs="宋体" w:hint="eastAsia"/>
                <w:kern w:val="0"/>
                <w:sz w:val="18"/>
                <w:szCs w:val="18"/>
              </w:rPr>
              <w:t>井道</w:t>
            </w:r>
            <w:r>
              <w:rPr>
                <w:rFonts w:ascii="宋体" w:hAnsi="宋体" w:cs="宋体" w:hint="eastAsia"/>
                <w:kern w:val="0"/>
                <w:sz w:val="18"/>
                <w:szCs w:val="18"/>
                <w:lang w:val="zh-CN"/>
              </w:rPr>
              <w:t>下</w:t>
            </w:r>
            <w:r>
              <w:rPr>
                <w:rFonts w:ascii="宋体" w:hAnsi="宋体" w:cs="宋体" w:hint="eastAsia"/>
                <w:kern w:val="0"/>
                <w:sz w:val="18"/>
                <w:szCs w:val="18"/>
              </w:rPr>
              <w:t>方</w:t>
            </w:r>
            <w:r>
              <w:rPr>
                <w:rFonts w:ascii="宋体" w:hAnsi="宋体" w:cs="宋体" w:hint="eastAsia"/>
                <w:kern w:val="0"/>
                <w:sz w:val="18"/>
                <w:szCs w:val="18"/>
                <w:lang w:val="zh-CN"/>
              </w:rPr>
              <w:t>有人能够到达的空间，应当在对重（平衡重）上装设安全钳。</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hint="eastAsia"/>
                <w:bCs/>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E</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420"/>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6.8</w:t>
            </w:r>
          </w:p>
        </w:tc>
        <w:tc>
          <w:tcPr>
            <w:tcW w:w="776" w:type="dxa"/>
            <w:gridSpan w:val="2"/>
            <w:shd w:val="clear" w:color="auto" w:fill="FFFFFF"/>
            <w:vAlign w:val="center"/>
          </w:tcPr>
          <w:p w:rsidR="00DA1A33" w:rsidRDefault="00DA1A33">
            <w:pPr>
              <w:autoSpaceDE w:val="0"/>
              <w:autoSpaceDN w:val="0"/>
              <w:snapToGrid w:val="0"/>
              <w:spacing w:line="240" w:lineRule="exact"/>
              <w:jc w:val="center"/>
              <w:rPr>
                <w:rFonts w:ascii="宋体" w:cs="??"/>
                <w:kern w:val="0"/>
                <w:sz w:val="18"/>
                <w:szCs w:val="18"/>
              </w:rPr>
            </w:pPr>
          </w:p>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限速器张紧</w:t>
            </w:r>
          </w:p>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装</w:t>
            </w:r>
          </w:p>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置</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张紧装置应该有验证其位置的电气安全装置，张紧装置不应出现下列情况：</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a)</w:t>
            </w:r>
            <w:r>
              <w:rPr>
                <w:rFonts w:ascii="宋体" w:cs="宋体" w:hint="eastAsia"/>
                <w:kern w:val="0"/>
                <w:sz w:val="18"/>
                <w:szCs w:val="18"/>
                <w:lang w:val="zh-CN"/>
              </w:rPr>
              <w:t>张紧轮变形或开裂；</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b)</w:t>
            </w:r>
            <w:r>
              <w:rPr>
                <w:rFonts w:ascii="宋体" w:cs="宋体" w:hint="eastAsia"/>
                <w:kern w:val="0"/>
                <w:sz w:val="18"/>
                <w:szCs w:val="18"/>
                <w:lang w:val="zh-CN"/>
              </w:rPr>
              <w:t>张紧轮轴承损坏；</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c)</w:t>
            </w:r>
            <w:r>
              <w:rPr>
                <w:rFonts w:ascii="宋体" w:cs="宋体" w:hint="eastAsia"/>
                <w:kern w:val="0"/>
                <w:sz w:val="18"/>
                <w:szCs w:val="18"/>
                <w:lang w:val="zh-CN"/>
              </w:rPr>
              <w:t>张紧轮绳槽缺损或严重磨损；</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d)</w:t>
            </w:r>
            <w:r>
              <w:rPr>
                <w:rFonts w:ascii="宋体" w:cs="宋体" w:hint="eastAsia"/>
                <w:kern w:val="0"/>
                <w:sz w:val="18"/>
                <w:szCs w:val="18"/>
                <w:lang w:val="zh-CN"/>
              </w:rPr>
              <w:t>张紧装置的机械结构严重变形。</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hint="eastAsia"/>
                <w:bCs/>
                <w:sz w:val="18"/>
                <w:szCs w:val="18"/>
              </w:rPr>
              <w:t>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108"/>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6.9</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补偿</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装置</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1</w:t>
            </w:r>
            <w:r>
              <w:rPr>
                <w:rFonts w:ascii="宋体" w:hAnsi="宋体" w:cs="宋体" w:hint="eastAsia"/>
                <w:kern w:val="0"/>
                <w:sz w:val="18"/>
                <w:szCs w:val="18"/>
                <w:lang w:val="zh-CN"/>
              </w:rPr>
              <w:t>）补偿绳（链）端固定应当可靠；</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2</w:t>
            </w:r>
            <w:r>
              <w:rPr>
                <w:rFonts w:ascii="宋体" w:hAnsi="宋体" w:cs="宋体" w:hint="eastAsia"/>
                <w:kern w:val="0"/>
                <w:sz w:val="18"/>
                <w:szCs w:val="18"/>
                <w:lang w:val="zh-CN"/>
              </w:rPr>
              <w:t>）应当使用电气安全装置来检查补偿绳的最小张紧位置；</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kern w:val="0"/>
                <w:sz w:val="18"/>
                <w:szCs w:val="18"/>
                <w:lang w:val="zh-CN"/>
              </w:rPr>
              <w:t>3</w:t>
            </w:r>
            <w:r>
              <w:rPr>
                <w:rFonts w:ascii="宋体" w:hAnsi="宋体" w:cs="宋体" w:hint="eastAsia"/>
                <w:kern w:val="0"/>
                <w:sz w:val="18"/>
                <w:szCs w:val="18"/>
                <w:lang w:val="zh-CN"/>
              </w:rPr>
              <w:t>）当电梯的额定速度大于</w:t>
            </w:r>
            <w:r>
              <w:rPr>
                <w:rFonts w:ascii="宋体" w:hAnsi="宋体" w:cs="宋体" w:hint="eastAsia"/>
                <w:kern w:val="0"/>
                <w:sz w:val="18"/>
                <w:szCs w:val="18"/>
              </w:rPr>
              <w:t>2.5</w:t>
            </w:r>
            <w:r>
              <w:rPr>
                <w:rFonts w:ascii="宋体" w:hAnsi="宋体" w:cs="宋体" w:hint="eastAsia"/>
                <w:kern w:val="0"/>
                <w:sz w:val="18"/>
                <w:szCs w:val="18"/>
                <w:lang w:val="zh-CN"/>
              </w:rPr>
              <w:t>m/</w:t>
            </w:r>
            <w:r>
              <w:rPr>
                <w:rFonts w:ascii="宋体" w:hAnsi="宋体" w:cs="宋体"/>
                <w:kern w:val="0"/>
                <w:sz w:val="18"/>
                <w:szCs w:val="18"/>
                <w:lang w:val="zh-CN"/>
              </w:rPr>
              <w:t>s</w:t>
            </w:r>
            <w:r>
              <w:rPr>
                <w:rFonts w:ascii="宋体" w:hAnsi="宋体" w:cs="宋体" w:hint="eastAsia"/>
                <w:kern w:val="0"/>
                <w:sz w:val="18"/>
                <w:szCs w:val="18"/>
                <w:lang w:val="zh-CN"/>
              </w:rPr>
              <w:t>时，还应当设置补偿</w:t>
            </w:r>
            <w:proofErr w:type="gramStart"/>
            <w:r>
              <w:rPr>
                <w:rFonts w:ascii="宋体" w:hAnsi="宋体" w:cs="宋体" w:hint="eastAsia"/>
                <w:kern w:val="0"/>
                <w:sz w:val="18"/>
                <w:szCs w:val="18"/>
                <w:lang w:val="zh-CN"/>
              </w:rPr>
              <w:t>绳防跳</w:t>
            </w:r>
            <w:proofErr w:type="gramEnd"/>
            <w:r>
              <w:rPr>
                <w:rFonts w:ascii="宋体" w:hAnsi="宋体" w:cs="宋体" w:hint="eastAsia"/>
                <w:kern w:val="0"/>
                <w:sz w:val="18"/>
                <w:szCs w:val="18"/>
                <w:lang w:val="zh-CN"/>
              </w:rPr>
              <w:t>装置，该装置动作时应当有一个电气安全装置使电梯驱动主机停止运转。</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168"/>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6.10</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是否</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有渗、</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漏水</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或积</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水情况</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底坑底部应当平整，不得渗水、漏水。</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hint="eastAsia"/>
                <w:bCs/>
                <w:sz w:val="18"/>
                <w:szCs w:val="18"/>
              </w:rPr>
              <w:t>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230"/>
          <w:jc w:val="center"/>
        </w:trPr>
        <w:tc>
          <w:tcPr>
            <w:tcW w:w="618" w:type="dxa"/>
            <w:vMerge w:val="restart"/>
            <w:shd w:val="clear" w:color="auto" w:fill="FFFFFF"/>
            <w:vAlign w:val="center"/>
          </w:tcPr>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00453C">
            <w:pPr>
              <w:snapToGrid w:val="0"/>
              <w:spacing w:line="240" w:lineRule="exact"/>
              <w:jc w:val="center"/>
              <w:rPr>
                <w:rFonts w:ascii="宋体" w:hAnsi="宋体"/>
                <w:sz w:val="18"/>
                <w:szCs w:val="18"/>
              </w:rPr>
            </w:pPr>
            <w:r>
              <w:rPr>
                <w:rFonts w:ascii="宋体" w:hAnsi="宋体"/>
                <w:sz w:val="18"/>
                <w:szCs w:val="18"/>
              </w:rPr>
              <w:t>1</w:t>
            </w:r>
            <w:r>
              <w:rPr>
                <w:rFonts w:ascii="宋体" w:hAnsi="宋体" w:hint="eastAsia"/>
                <w:sz w:val="18"/>
                <w:szCs w:val="18"/>
              </w:rPr>
              <w:t>7</w:t>
            </w:r>
          </w:p>
          <w:p w:rsidR="00DA1A33" w:rsidRDefault="0000453C">
            <w:pPr>
              <w:snapToGrid w:val="0"/>
              <w:spacing w:line="240" w:lineRule="exact"/>
              <w:jc w:val="center"/>
              <w:rPr>
                <w:rFonts w:ascii="宋体" w:hAnsi="宋体"/>
                <w:sz w:val="18"/>
                <w:szCs w:val="18"/>
              </w:rPr>
            </w:pPr>
            <w:r>
              <w:rPr>
                <w:rFonts w:ascii="宋体" w:hAnsi="宋体" w:hint="eastAsia"/>
                <w:sz w:val="18"/>
                <w:szCs w:val="18"/>
              </w:rPr>
              <w:t>电气控制系统</w:t>
            </w: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00453C">
            <w:pPr>
              <w:snapToGrid w:val="0"/>
              <w:spacing w:line="240" w:lineRule="exact"/>
              <w:jc w:val="center"/>
              <w:rPr>
                <w:rFonts w:ascii="宋体" w:hAnsi="宋体"/>
                <w:sz w:val="18"/>
                <w:szCs w:val="18"/>
              </w:rPr>
            </w:pPr>
            <w:r>
              <w:rPr>
                <w:rFonts w:ascii="宋体" w:hAnsi="宋体"/>
                <w:sz w:val="18"/>
                <w:szCs w:val="18"/>
              </w:rPr>
              <w:t>1</w:t>
            </w:r>
            <w:r>
              <w:rPr>
                <w:rFonts w:ascii="宋体" w:hAnsi="宋体" w:hint="eastAsia"/>
                <w:sz w:val="18"/>
                <w:szCs w:val="18"/>
              </w:rPr>
              <w:t>7</w:t>
            </w:r>
          </w:p>
          <w:p w:rsidR="00DA1A33" w:rsidRDefault="0000453C">
            <w:pPr>
              <w:snapToGrid w:val="0"/>
              <w:spacing w:line="240" w:lineRule="exact"/>
              <w:jc w:val="center"/>
              <w:rPr>
                <w:rFonts w:ascii="宋体" w:hAnsi="宋体"/>
                <w:sz w:val="18"/>
                <w:szCs w:val="18"/>
              </w:rPr>
            </w:pPr>
            <w:r>
              <w:rPr>
                <w:rFonts w:ascii="宋体" w:hAnsi="宋体" w:hint="eastAsia"/>
                <w:sz w:val="18"/>
                <w:szCs w:val="18"/>
              </w:rPr>
              <w:t>控制柜</w:t>
            </w: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00453C">
            <w:pPr>
              <w:snapToGrid w:val="0"/>
              <w:spacing w:line="240" w:lineRule="exact"/>
              <w:jc w:val="center"/>
              <w:rPr>
                <w:rFonts w:ascii="宋体" w:hAnsi="宋体"/>
                <w:sz w:val="18"/>
                <w:szCs w:val="18"/>
              </w:rPr>
            </w:pPr>
            <w:r>
              <w:rPr>
                <w:rFonts w:ascii="宋体" w:hAnsi="宋体"/>
                <w:sz w:val="18"/>
                <w:szCs w:val="18"/>
              </w:rPr>
              <w:t>1</w:t>
            </w:r>
            <w:r>
              <w:rPr>
                <w:rFonts w:ascii="宋体" w:hAnsi="宋体" w:hint="eastAsia"/>
                <w:sz w:val="18"/>
                <w:szCs w:val="18"/>
              </w:rPr>
              <w:t>7</w:t>
            </w:r>
          </w:p>
          <w:p w:rsidR="00DA1A33" w:rsidRDefault="0000453C">
            <w:pPr>
              <w:snapToGrid w:val="0"/>
              <w:spacing w:line="240" w:lineRule="exact"/>
              <w:jc w:val="center"/>
              <w:rPr>
                <w:rFonts w:ascii="宋体"/>
                <w:sz w:val="18"/>
                <w:szCs w:val="18"/>
              </w:rPr>
            </w:pPr>
            <w:r>
              <w:rPr>
                <w:rFonts w:ascii="宋体" w:hAnsi="宋体" w:hint="eastAsia"/>
                <w:sz w:val="18"/>
                <w:szCs w:val="18"/>
              </w:rPr>
              <w:t>控制柜</w:t>
            </w: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lastRenderedPageBreak/>
              <w:t>1</w:t>
            </w:r>
            <w:r>
              <w:rPr>
                <w:rFonts w:ascii="宋体" w:hAnsi="宋体" w:hint="eastAsia"/>
                <w:sz w:val="18"/>
                <w:szCs w:val="18"/>
              </w:rPr>
              <w:t>7</w:t>
            </w:r>
            <w:r>
              <w:rPr>
                <w:rFonts w:ascii="宋体" w:hAnsi="宋体"/>
                <w:sz w:val="18"/>
                <w:szCs w:val="18"/>
              </w:rPr>
              <w:t>.1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接线</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状况</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电梯动力线路和控制线路宜分离敷设或者采取屏蔽措施。除</w:t>
            </w:r>
            <w:r>
              <w:rPr>
                <w:rFonts w:ascii="宋体" w:hAnsi="宋体" w:cs="宋体" w:hint="eastAsia"/>
                <w:kern w:val="0"/>
                <w:sz w:val="18"/>
                <w:szCs w:val="18"/>
              </w:rPr>
              <w:t>50</w:t>
            </w:r>
            <w:r>
              <w:rPr>
                <w:rFonts w:ascii="宋体" w:hAnsi="宋体" w:cs="宋体" w:hint="eastAsia"/>
                <w:kern w:val="0"/>
                <w:sz w:val="18"/>
                <w:szCs w:val="18"/>
                <w:lang w:val="zh-CN"/>
              </w:rPr>
              <w:t>V</w:t>
            </w:r>
            <w:r>
              <w:rPr>
                <w:rFonts w:ascii="宋体" w:hAnsi="宋体" w:cs="宋体" w:hint="eastAsia"/>
                <w:kern w:val="0"/>
                <w:sz w:val="18"/>
                <w:szCs w:val="18"/>
                <w:lang w:val="zh-CN"/>
              </w:rPr>
              <w:t>及以下安全电压外的电气设备金属罩壳均应设有易于识别的接地端，应有良好的接地。接地线应采用黄绿双色绝缘电线分别直接接至接地端上，不应互相串接后再接地。</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.2</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接地</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导通</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性能</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所有电气设备及线管、线槽的外露可以导电部分应当与保护导体（</w:t>
            </w:r>
            <w:r>
              <w:rPr>
                <w:rFonts w:ascii="宋体" w:hAnsi="宋体" w:cs="宋体"/>
                <w:kern w:val="0"/>
                <w:sz w:val="18"/>
                <w:szCs w:val="18"/>
                <w:lang w:val="zh-CN"/>
              </w:rPr>
              <w:t>PE</w:t>
            </w:r>
            <w:r>
              <w:rPr>
                <w:rFonts w:ascii="宋体" w:hAnsi="宋体" w:cs="宋体" w:hint="eastAsia"/>
                <w:kern w:val="0"/>
                <w:sz w:val="18"/>
                <w:szCs w:val="18"/>
                <w:lang w:val="zh-CN"/>
              </w:rPr>
              <w:t>，地线）可靠连接。</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17.3</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变频</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器</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变频器不应出现下列情况之一：</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a)</w:t>
            </w:r>
            <w:r>
              <w:rPr>
                <w:rFonts w:ascii="宋体" w:cs="宋体" w:hint="eastAsia"/>
                <w:kern w:val="0"/>
                <w:sz w:val="18"/>
                <w:szCs w:val="18"/>
                <w:lang w:val="zh-CN"/>
              </w:rPr>
              <w:t>外壳破损存在触电危险；</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b)</w:t>
            </w:r>
            <w:r>
              <w:rPr>
                <w:rFonts w:ascii="宋体" w:cs="宋体" w:hint="eastAsia"/>
                <w:kern w:val="0"/>
                <w:sz w:val="18"/>
                <w:szCs w:val="18"/>
                <w:lang w:val="zh-CN"/>
              </w:rPr>
              <w:t>输入输出主回路电路板铜皮断裂；</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c)</w:t>
            </w:r>
            <w:r>
              <w:rPr>
                <w:rFonts w:ascii="宋体" w:cs="宋体" w:hint="eastAsia"/>
                <w:kern w:val="0"/>
                <w:sz w:val="18"/>
                <w:szCs w:val="18"/>
                <w:lang w:val="zh-CN"/>
              </w:rPr>
              <w:t>直流母线电容鼓包、漏液或明显烧坏；</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d)</w:t>
            </w:r>
            <w:r>
              <w:rPr>
                <w:rFonts w:ascii="宋体" w:cs="宋体" w:hint="eastAsia"/>
                <w:kern w:val="0"/>
                <w:sz w:val="18"/>
                <w:szCs w:val="18"/>
                <w:lang w:val="zh-CN"/>
              </w:rPr>
              <w:t>输入或输出、制动单元及制动电阻的接线端子和</w:t>
            </w:r>
            <w:proofErr w:type="gramStart"/>
            <w:r>
              <w:rPr>
                <w:rFonts w:ascii="宋体" w:cs="宋体" w:hint="eastAsia"/>
                <w:kern w:val="0"/>
                <w:sz w:val="18"/>
                <w:szCs w:val="18"/>
                <w:lang w:val="zh-CN"/>
              </w:rPr>
              <w:t>铜排出</w:t>
            </w:r>
            <w:proofErr w:type="gramEnd"/>
          </w:p>
          <w:p w:rsidR="00DA1A33" w:rsidRDefault="0000453C">
            <w:pPr>
              <w:autoSpaceDE w:val="0"/>
              <w:autoSpaceDN w:val="0"/>
              <w:snapToGrid w:val="0"/>
              <w:spacing w:line="240" w:lineRule="exact"/>
              <w:rPr>
                <w:rFonts w:ascii="宋体" w:cs="宋体"/>
                <w:kern w:val="0"/>
                <w:sz w:val="18"/>
                <w:szCs w:val="18"/>
                <w:lang w:val="zh-CN"/>
              </w:rPr>
            </w:pPr>
            <w:proofErr w:type="gramStart"/>
            <w:r>
              <w:rPr>
                <w:rFonts w:ascii="宋体" w:cs="宋体" w:hint="eastAsia"/>
                <w:kern w:val="0"/>
                <w:sz w:val="18"/>
                <w:szCs w:val="18"/>
                <w:lang w:val="zh-CN"/>
              </w:rPr>
              <w:t>现严重</w:t>
            </w:r>
            <w:proofErr w:type="gramEnd"/>
            <w:r>
              <w:rPr>
                <w:rFonts w:ascii="宋体" w:cs="宋体" w:hint="eastAsia"/>
                <w:kern w:val="0"/>
                <w:sz w:val="18"/>
                <w:szCs w:val="18"/>
                <w:lang w:val="zh-CN"/>
              </w:rPr>
              <w:t>的过热变形、</w:t>
            </w:r>
            <w:proofErr w:type="gramStart"/>
            <w:r>
              <w:rPr>
                <w:rFonts w:ascii="宋体" w:cs="宋体" w:hint="eastAsia"/>
                <w:kern w:val="0"/>
                <w:sz w:val="18"/>
                <w:szCs w:val="18"/>
                <w:lang w:val="zh-CN"/>
              </w:rPr>
              <w:t>拉弧氧化</w:t>
            </w:r>
            <w:proofErr w:type="gramEnd"/>
            <w:r>
              <w:rPr>
                <w:rFonts w:ascii="宋体" w:cs="宋体" w:hint="eastAsia"/>
                <w:kern w:val="0"/>
                <w:sz w:val="18"/>
                <w:szCs w:val="18"/>
                <w:lang w:val="zh-CN"/>
              </w:rPr>
              <w:t>或腐蚀。</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17.4</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相序</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保护</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装置</w:t>
            </w:r>
          </w:p>
        </w:tc>
        <w:tc>
          <w:tcPr>
            <w:tcW w:w="4701" w:type="dxa"/>
            <w:shd w:val="clear" w:color="auto" w:fill="FFFFFF"/>
            <w:vAlign w:val="center"/>
          </w:tcPr>
          <w:p w:rsidR="00DA1A33" w:rsidRDefault="0000453C">
            <w:pPr>
              <w:autoSpaceDE w:val="0"/>
              <w:autoSpaceDN w:val="0"/>
              <w:snapToGrid w:val="0"/>
              <w:spacing w:line="240" w:lineRule="exact"/>
              <w:rPr>
                <w:sz w:val="18"/>
                <w:szCs w:val="18"/>
              </w:rPr>
            </w:pPr>
            <w:r>
              <w:rPr>
                <w:rFonts w:ascii="宋体" w:hAnsi="宋体" w:cs="宋体" w:hint="eastAsia"/>
                <w:kern w:val="0"/>
                <w:sz w:val="18"/>
                <w:szCs w:val="18"/>
                <w:lang w:val="zh-CN"/>
              </w:rPr>
              <w:t>每台电梯应当具有断相、错相保护功能；电梯运行与相序无关时，可以</w:t>
            </w:r>
            <w:proofErr w:type="gramStart"/>
            <w:r>
              <w:rPr>
                <w:rFonts w:ascii="宋体" w:hAnsi="宋体" w:cs="宋体" w:hint="eastAsia"/>
                <w:kern w:val="0"/>
                <w:sz w:val="18"/>
                <w:szCs w:val="18"/>
                <w:lang w:val="zh-CN"/>
              </w:rPr>
              <w:t>不</w:t>
            </w:r>
            <w:proofErr w:type="gramEnd"/>
            <w:r>
              <w:rPr>
                <w:rFonts w:ascii="宋体" w:hAnsi="宋体" w:cs="宋体" w:hint="eastAsia"/>
                <w:kern w:val="0"/>
                <w:sz w:val="18"/>
                <w:szCs w:val="18"/>
                <w:lang w:val="zh-CN"/>
              </w:rPr>
              <w:t>装设错相保护装置。</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17.5</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接触器</w:t>
            </w:r>
          </w:p>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（继电器）</w:t>
            </w:r>
          </w:p>
        </w:tc>
        <w:tc>
          <w:tcPr>
            <w:tcW w:w="4701" w:type="dxa"/>
            <w:shd w:val="clear" w:color="auto" w:fill="FFFFFF"/>
            <w:vAlign w:val="center"/>
          </w:tcPr>
          <w:p w:rsidR="00DA1A33" w:rsidRDefault="0000453C">
            <w:pPr>
              <w:widowControl/>
              <w:jc w:val="left"/>
              <w:rPr>
                <w:rFonts w:ascii="宋体" w:hAnsi="宋体" w:cs="宋体"/>
                <w:kern w:val="0"/>
                <w:sz w:val="18"/>
                <w:szCs w:val="18"/>
                <w:lang w:bidi="ar"/>
              </w:rPr>
            </w:pPr>
            <w:r>
              <w:rPr>
                <w:rFonts w:ascii="宋体" w:hAnsi="宋体" w:cs="宋体" w:hint="eastAsia"/>
                <w:kern w:val="0"/>
                <w:sz w:val="18"/>
                <w:szCs w:val="18"/>
                <w:lang w:bidi="ar"/>
              </w:rPr>
              <w:t>接触器（继电器）不应出现下列情况之一：</w:t>
            </w:r>
            <w:r>
              <w:rPr>
                <w:rFonts w:ascii="宋体" w:hAnsi="宋体" w:cs="宋体" w:hint="eastAsia"/>
                <w:kern w:val="0"/>
                <w:sz w:val="18"/>
                <w:szCs w:val="18"/>
                <w:lang w:bidi="ar"/>
              </w:rPr>
              <w:t xml:space="preserve"> </w:t>
            </w:r>
          </w:p>
          <w:p w:rsidR="00DA1A33" w:rsidRDefault="0000453C">
            <w:pPr>
              <w:widowControl/>
              <w:jc w:val="left"/>
              <w:rPr>
                <w:rFonts w:ascii="宋体" w:hAnsi="宋体" w:cs="宋体"/>
                <w:kern w:val="0"/>
                <w:sz w:val="18"/>
                <w:szCs w:val="18"/>
                <w:lang w:bidi="ar"/>
              </w:rPr>
            </w:pPr>
            <w:r>
              <w:rPr>
                <w:rFonts w:ascii="宋体" w:hAnsi="宋体" w:cs="宋体" w:hint="eastAsia"/>
                <w:kern w:val="0"/>
                <w:sz w:val="18"/>
                <w:szCs w:val="18"/>
                <w:lang w:bidi="ar"/>
              </w:rPr>
              <w:t>a)</w:t>
            </w:r>
            <w:r>
              <w:rPr>
                <w:rFonts w:ascii="宋体" w:hAnsi="宋体" w:cs="宋体" w:hint="eastAsia"/>
                <w:kern w:val="0"/>
                <w:sz w:val="18"/>
                <w:szCs w:val="18"/>
                <w:lang w:bidi="ar"/>
              </w:rPr>
              <w:t>外壳破损存在触电危险，或导致其外壳防护等级不符合</w:t>
            </w:r>
            <w:r>
              <w:rPr>
                <w:rFonts w:ascii="宋体" w:hAnsi="宋体" w:cs="宋体" w:hint="eastAsia"/>
                <w:kern w:val="0"/>
                <w:sz w:val="18"/>
                <w:szCs w:val="18"/>
                <w:lang w:bidi="ar"/>
              </w:rPr>
              <w:t>GB/T 7588.1</w:t>
            </w:r>
            <w:r>
              <w:rPr>
                <w:rFonts w:ascii="宋体" w:hAnsi="宋体" w:cs="宋体" w:hint="eastAsia"/>
                <w:kern w:val="0"/>
                <w:sz w:val="18"/>
                <w:szCs w:val="18"/>
                <w:lang w:bidi="ar"/>
              </w:rPr>
              <w:t>—</w:t>
            </w:r>
            <w:r>
              <w:rPr>
                <w:rFonts w:ascii="宋体" w:hAnsi="宋体" w:cs="宋体" w:hint="eastAsia"/>
                <w:kern w:val="0"/>
                <w:sz w:val="18"/>
                <w:szCs w:val="18"/>
                <w:lang w:bidi="ar"/>
              </w:rPr>
              <w:t>2020</w:t>
            </w:r>
            <w:r>
              <w:rPr>
                <w:rFonts w:ascii="宋体" w:hAnsi="宋体" w:cs="宋体" w:hint="eastAsia"/>
                <w:kern w:val="0"/>
                <w:sz w:val="18"/>
                <w:szCs w:val="18"/>
                <w:lang w:bidi="ar"/>
              </w:rPr>
              <w:t>中</w:t>
            </w:r>
            <w:r>
              <w:rPr>
                <w:rFonts w:ascii="宋体" w:hAnsi="宋体" w:cs="宋体" w:hint="eastAsia"/>
                <w:kern w:val="0"/>
                <w:sz w:val="18"/>
                <w:szCs w:val="18"/>
                <w:lang w:bidi="ar"/>
              </w:rPr>
              <w:t>5.11.2.2.3</w:t>
            </w:r>
            <w:r>
              <w:rPr>
                <w:rFonts w:ascii="宋体" w:hAnsi="宋体" w:cs="宋体" w:hint="eastAsia"/>
                <w:kern w:val="0"/>
                <w:sz w:val="18"/>
                <w:szCs w:val="18"/>
                <w:lang w:bidi="ar"/>
              </w:rPr>
              <w:t>或</w:t>
            </w:r>
            <w:r>
              <w:rPr>
                <w:rFonts w:ascii="宋体" w:hAnsi="宋体" w:cs="宋体" w:hint="eastAsia"/>
                <w:kern w:val="0"/>
                <w:sz w:val="18"/>
                <w:szCs w:val="18"/>
                <w:lang w:bidi="ar"/>
              </w:rPr>
              <w:t>5.11.2.2.4</w:t>
            </w:r>
            <w:r>
              <w:rPr>
                <w:rFonts w:ascii="宋体" w:hAnsi="宋体" w:cs="宋体" w:hint="eastAsia"/>
                <w:kern w:val="0"/>
                <w:sz w:val="18"/>
                <w:szCs w:val="18"/>
                <w:lang w:bidi="ar"/>
              </w:rPr>
              <w:t>要求；</w:t>
            </w:r>
          </w:p>
          <w:p w:rsidR="00DA1A33" w:rsidRDefault="0000453C">
            <w:pPr>
              <w:widowControl/>
              <w:jc w:val="left"/>
              <w:rPr>
                <w:rFonts w:ascii="宋体" w:hAnsi="宋体" w:cs="宋体"/>
                <w:kern w:val="0"/>
                <w:sz w:val="18"/>
                <w:szCs w:val="18"/>
                <w:lang w:bidi="ar"/>
              </w:rPr>
            </w:pPr>
            <w:r>
              <w:rPr>
                <w:rFonts w:ascii="宋体" w:hAnsi="宋体" w:cs="宋体" w:hint="eastAsia"/>
                <w:kern w:val="0"/>
                <w:sz w:val="18"/>
                <w:szCs w:val="18"/>
                <w:lang w:bidi="ar"/>
              </w:rPr>
              <w:t>b)</w:t>
            </w:r>
            <w:r>
              <w:rPr>
                <w:rFonts w:ascii="宋体" w:hAnsi="宋体" w:cs="宋体" w:hint="eastAsia"/>
                <w:kern w:val="0"/>
                <w:sz w:val="18"/>
                <w:szCs w:val="18"/>
                <w:lang w:bidi="ar"/>
              </w:rPr>
              <w:t>当切断或接通线圈电路时，接触器不能正确、可靠地断开或闭合。</w:t>
            </w:r>
          </w:p>
          <w:p w:rsidR="00DA1A33" w:rsidRDefault="0000453C">
            <w:pPr>
              <w:widowControl/>
              <w:jc w:val="left"/>
              <w:rPr>
                <w:rFonts w:ascii="宋体" w:hAnsi="宋体" w:cs="宋体"/>
                <w:kern w:val="0"/>
                <w:sz w:val="18"/>
                <w:szCs w:val="18"/>
                <w:lang w:bidi="ar"/>
              </w:rPr>
            </w:pPr>
            <w:r>
              <w:rPr>
                <w:rFonts w:ascii="宋体" w:hAnsi="宋体" w:cs="宋体" w:hint="eastAsia"/>
                <w:kern w:val="0"/>
                <w:sz w:val="18"/>
                <w:szCs w:val="18"/>
                <w:lang w:bidi="ar"/>
              </w:rPr>
              <w:t>c</w:t>
            </w:r>
            <w:r>
              <w:rPr>
                <w:rFonts w:ascii="宋体" w:hAnsi="宋体" w:cs="宋体" w:hint="eastAsia"/>
                <w:kern w:val="0"/>
                <w:sz w:val="18"/>
                <w:szCs w:val="18"/>
                <w:lang w:bidi="ar"/>
              </w:rPr>
              <w:t>接触器、继电器触点严重磨损或锈蚀</w:t>
            </w:r>
          </w:p>
          <w:p w:rsidR="00DA1A33" w:rsidRDefault="00DA1A33">
            <w:pPr>
              <w:pStyle w:val="Other1"/>
              <w:spacing w:line="240" w:lineRule="auto"/>
              <w:ind w:firstLine="0"/>
              <w:rPr>
                <w:sz w:val="18"/>
                <w:szCs w:val="18"/>
                <w:lang w:eastAsia="zh-CN"/>
              </w:rPr>
            </w:pP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17.6</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控制柜</w:t>
            </w:r>
          </w:p>
        </w:tc>
        <w:tc>
          <w:tcPr>
            <w:tcW w:w="4701" w:type="dxa"/>
            <w:shd w:val="clear" w:color="auto" w:fill="FFFFFF"/>
            <w:vAlign w:val="center"/>
          </w:tcPr>
          <w:p w:rsidR="00DA1A33" w:rsidRDefault="0000453C">
            <w:pPr>
              <w:pStyle w:val="Other1"/>
              <w:spacing w:line="240" w:lineRule="auto"/>
              <w:ind w:firstLine="0"/>
              <w:rPr>
                <w:sz w:val="18"/>
                <w:szCs w:val="18"/>
                <w:lang w:eastAsia="zh-CN"/>
              </w:rPr>
            </w:pPr>
            <w:r>
              <w:rPr>
                <w:rFonts w:hint="eastAsia"/>
                <w:sz w:val="18"/>
                <w:szCs w:val="18"/>
                <w:lang w:eastAsia="zh-CN"/>
              </w:rPr>
              <w:t>控制柜不应出现下列情况之一：</w:t>
            </w:r>
          </w:p>
          <w:p w:rsidR="00DA1A33" w:rsidRDefault="0000453C">
            <w:pPr>
              <w:pStyle w:val="Other1"/>
              <w:spacing w:line="240" w:lineRule="auto"/>
              <w:ind w:firstLine="0"/>
              <w:rPr>
                <w:sz w:val="18"/>
                <w:szCs w:val="18"/>
                <w:lang w:eastAsia="zh-CN"/>
              </w:rPr>
            </w:pPr>
            <w:r>
              <w:rPr>
                <w:rFonts w:hint="eastAsia"/>
                <w:sz w:val="18"/>
                <w:szCs w:val="18"/>
                <w:lang w:eastAsia="zh-CN"/>
              </w:rPr>
              <w:t xml:space="preserve">a) </w:t>
            </w:r>
            <w:r>
              <w:rPr>
                <w:rFonts w:hint="eastAsia"/>
                <w:sz w:val="18"/>
                <w:szCs w:val="18"/>
                <w:lang w:eastAsia="zh-CN"/>
              </w:rPr>
              <w:t>控制柜柜体严重锈蚀变形、损坏，导致柜内元器件无法固定和正常使用。</w:t>
            </w:r>
          </w:p>
          <w:p w:rsidR="00DA1A33" w:rsidRDefault="0000453C">
            <w:pPr>
              <w:pStyle w:val="Other1"/>
              <w:spacing w:line="240" w:lineRule="auto"/>
              <w:ind w:firstLine="0"/>
              <w:rPr>
                <w:sz w:val="18"/>
                <w:szCs w:val="18"/>
                <w:lang w:eastAsia="zh-CN"/>
              </w:rPr>
            </w:pPr>
            <w:r>
              <w:rPr>
                <w:rFonts w:hint="eastAsia"/>
                <w:sz w:val="18"/>
                <w:szCs w:val="18"/>
                <w:lang w:eastAsia="zh-CN"/>
              </w:rPr>
              <w:t xml:space="preserve">b) </w:t>
            </w:r>
            <w:r>
              <w:rPr>
                <w:rFonts w:hint="eastAsia"/>
                <w:sz w:val="18"/>
                <w:szCs w:val="18"/>
                <w:lang w:eastAsia="zh-CN"/>
              </w:rPr>
              <w:t>控制柜内电气元件失效导致电梯不能运行，无法更换为同规格参数的元件，或更换替代元件后仍无法正常运行。</w:t>
            </w:r>
          </w:p>
          <w:p w:rsidR="00DA1A33" w:rsidRDefault="0000453C">
            <w:pPr>
              <w:pStyle w:val="Other1"/>
              <w:spacing w:line="240" w:lineRule="auto"/>
              <w:ind w:firstLine="0"/>
              <w:rPr>
                <w:sz w:val="18"/>
                <w:szCs w:val="18"/>
                <w:lang w:eastAsia="zh-CN"/>
              </w:rPr>
            </w:pPr>
            <w:r>
              <w:rPr>
                <w:rFonts w:hint="eastAsia"/>
                <w:sz w:val="18"/>
                <w:szCs w:val="18"/>
                <w:lang w:eastAsia="zh-CN"/>
              </w:rPr>
              <w:t>注：</w:t>
            </w:r>
            <w:r>
              <w:rPr>
                <w:rFonts w:hint="eastAsia"/>
                <w:sz w:val="18"/>
                <w:szCs w:val="18"/>
                <w:lang w:eastAsia="zh-CN"/>
              </w:rPr>
              <w:t xml:space="preserve"> </w:t>
            </w:r>
            <w:r>
              <w:rPr>
                <w:rFonts w:hint="eastAsia"/>
                <w:sz w:val="18"/>
                <w:szCs w:val="18"/>
                <w:lang w:eastAsia="zh-CN"/>
              </w:rPr>
              <w:t>包含能量回收装置，自动救援装置，群控柜，轿厢控制部分。</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17.7</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可编程控制器</w:t>
            </w:r>
          </w:p>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w:t>
            </w:r>
            <w:r>
              <w:rPr>
                <w:rFonts w:ascii="宋体" w:cs="??" w:hint="eastAsia"/>
                <w:kern w:val="0"/>
                <w:sz w:val="18"/>
                <w:szCs w:val="18"/>
              </w:rPr>
              <w:t>PLC</w:t>
            </w:r>
            <w:r>
              <w:rPr>
                <w:rFonts w:ascii="宋体" w:cs="??" w:hint="eastAsia"/>
                <w:kern w:val="0"/>
                <w:sz w:val="18"/>
                <w:szCs w:val="18"/>
              </w:rPr>
              <w:t>）</w:t>
            </w:r>
          </w:p>
        </w:tc>
        <w:tc>
          <w:tcPr>
            <w:tcW w:w="4701" w:type="dxa"/>
            <w:shd w:val="clear" w:color="auto" w:fill="FFFFFF"/>
            <w:vAlign w:val="center"/>
          </w:tcPr>
          <w:p w:rsidR="00DA1A33" w:rsidRDefault="0000453C">
            <w:pPr>
              <w:pStyle w:val="Other1"/>
              <w:spacing w:line="240" w:lineRule="auto"/>
              <w:ind w:firstLine="0"/>
              <w:rPr>
                <w:sz w:val="18"/>
                <w:szCs w:val="18"/>
                <w:lang w:eastAsia="zh-CN"/>
              </w:rPr>
            </w:pPr>
            <w:r>
              <w:rPr>
                <w:rFonts w:hint="eastAsia"/>
                <w:sz w:val="18"/>
                <w:szCs w:val="18"/>
                <w:lang w:eastAsia="zh-CN"/>
              </w:rPr>
              <w:t>可编程控制器（</w:t>
            </w:r>
            <w:r>
              <w:rPr>
                <w:rFonts w:hint="eastAsia"/>
                <w:sz w:val="18"/>
                <w:szCs w:val="18"/>
                <w:lang w:eastAsia="zh-CN"/>
              </w:rPr>
              <w:t>PLC</w:t>
            </w:r>
            <w:r>
              <w:rPr>
                <w:rFonts w:hint="eastAsia"/>
                <w:sz w:val="18"/>
                <w:szCs w:val="18"/>
                <w:lang w:eastAsia="zh-CN"/>
              </w:rPr>
              <w:t>）不应出现下列情况之一：</w:t>
            </w:r>
          </w:p>
          <w:p w:rsidR="00DA1A33" w:rsidRDefault="0000453C">
            <w:pPr>
              <w:pStyle w:val="Other1"/>
              <w:spacing w:line="240" w:lineRule="auto"/>
              <w:ind w:firstLine="0"/>
              <w:rPr>
                <w:sz w:val="18"/>
                <w:szCs w:val="18"/>
                <w:lang w:eastAsia="zh-CN"/>
              </w:rPr>
            </w:pPr>
            <w:r>
              <w:rPr>
                <w:rFonts w:hint="eastAsia"/>
                <w:sz w:val="18"/>
                <w:szCs w:val="18"/>
                <w:lang w:eastAsia="zh-CN"/>
              </w:rPr>
              <w:t xml:space="preserve">a) </w:t>
            </w:r>
            <w:r>
              <w:rPr>
                <w:rFonts w:hint="eastAsia"/>
                <w:sz w:val="18"/>
                <w:szCs w:val="18"/>
                <w:lang w:eastAsia="zh-CN"/>
              </w:rPr>
              <w:t>外壳破损存在触电危险；</w:t>
            </w:r>
          </w:p>
          <w:p w:rsidR="00DA1A33" w:rsidRDefault="0000453C">
            <w:pPr>
              <w:pStyle w:val="Other1"/>
              <w:spacing w:line="240" w:lineRule="auto"/>
              <w:ind w:firstLine="0"/>
              <w:rPr>
                <w:sz w:val="18"/>
                <w:szCs w:val="18"/>
                <w:lang w:eastAsia="zh-CN"/>
              </w:rPr>
            </w:pPr>
            <w:r>
              <w:rPr>
                <w:rFonts w:hint="eastAsia"/>
                <w:sz w:val="18"/>
                <w:szCs w:val="18"/>
                <w:lang w:eastAsia="zh-CN"/>
              </w:rPr>
              <w:t xml:space="preserve">b) </w:t>
            </w:r>
            <w:r>
              <w:rPr>
                <w:rFonts w:hint="eastAsia"/>
                <w:sz w:val="18"/>
                <w:szCs w:val="18"/>
                <w:lang w:eastAsia="zh-CN"/>
              </w:rPr>
              <w:t>主要单元、模块失效。</w:t>
            </w:r>
          </w:p>
          <w:p w:rsidR="00DA1A33" w:rsidRDefault="0000453C">
            <w:pPr>
              <w:pStyle w:val="Other1"/>
              <w:spacing w:line="240" w:lineRule="auto"/>
              <w:ind w:firstLine="0"/>
              <w:rPr>
                <w:sz w:val="18"/>
                <w:szCs w:val="18"/>
                <w:lang w:eastAsia="zh-CN"/>
              </w:rPr>
            </w:pPr>
            <w:r>
              <w:rPr>
                <w:rFonts w:hint="eastAsia"/>
                <w:sz w:val="18"/>
                <w:szCs w:val="18"/>
                <w:lang w:eastAsia="zh-CN"/>
              </w:rPr>
              <w:t>注：</w:t>
            </w:r>
            <w:r>
              <w:rPr>
                <w:rFonts w:hint="eastAsia"/>
                <w:sz w:val="18"/>
                <w:szCs w:val="18"/>
                <w:lang w:eastAsia="zh-CN"/>
              </w:rPr>
              <w:t xml:space="preserve"> </w:t>
            </w:r>
            <w:r>
              <w:rPr>
                <w:rFonts w:hint="eastAsia"/>
                <w:sz w:val="18"/>
                <w:szCs w:val="18"/>
                <w:lang w:eastAsia="zh-CN"/>
              </w:rPr>
              <w:t>不包括含电子元件的安全电路和可编程电子安全相</w:t>
            </w:r>
            <w:r>
              <w:rPr>
                <w:rFonts w:hint="eastAsia"/>
                <w:sz w:val="18"/>
                <w:szCs w:val="18"/>
                <w:lang w:eastAsia="zh-CN"/>
              </w:rPr>
              <w:lastRenderedPageBreak/>
              <w:t>关系统（</w:t>
            </w:r>
            <w:r>
              <w:rPr>
                <w:rFonts w:hint="eastAsia"/>
                <w:sz w:val="18"/>
                <w:szCs w:val="18"/>
                <w:lang w:eastAsia="zh-CN"/>
              </w:rPr>
              <w:t>PESSRAL</w:t>
            </w:r>
            <w:r>
              <w:rPr>
                <w:rFonts w:hint="eastAsia"/>
                <w:sz w:val="18"/>
                <w:szCs w:val="18"/>
                <w:lang w:eastAsia="zh-CN"/>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lastRenderedPageBreak/>
              <w:t>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7.8</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导线和电缆</w:t>
            </w:r>
          </w:p>
        </w:tc>
        <w:tc>
          <w:tcPr>
            <w:tcW w:w="4701" w:type="dxa"/>
            <w:shd w:val="clear" w:color="auto" w:fill="FFFFFF"/>
            <w:vAlign w:val="center"/>
          </w:tcPr>
          <w:p w:rsidR="00DA1A33" w:rsidRDefault="0000453C">
            <w:pPr>
              <w:pStyle w:val="Other1"/>
              <w:spacing w:line="240" w:lineRule="auto"/>
              <w:ind w:firstLine="0"/>
              <w:rPr>
                <w:sz w:val="18"/>
                <w:szCs w:val="18"/>
                <w:lang w:eastAsia="zh-CN"/>
              </w:rPr>
            </w:pPr>
            <w:r>
              <w:rPr>
                <w:rFonts w:hint="eastAsia"/>
                <w:sz w:val="18"/>
                <w:szCs w:val="18"/>
                <w:lang w:eastAsia="zh-CN"/>
              </w:rPr>
              <w:t>导线和电缆不应出现下列情况之一：</w:t>
            </w:r>
          </w:p>
          <w:p w:rsidR="00DA1A33" w:rsidRDefault="0000453C">
            <w:pPr>
              <w:pStyle w:val="Other1"/>
              <w:spacing w:line="240" w:lineRule="auto"/>
              <w:ind w:firstLine="0"/>
              <w:rPr>
                <w:sz w:val="18"/>
                <w:szCs w:val="18"/>
                <w:lang w:eastAsia="zh-CN"/>
              </w:rPr>
            </w:pPr>
            <w:r>
              <w:rPr>
                <w:rFonts w:hint="eastAsia"/>
                <w:sz w:val="18"/>
                <w:szCs w:val="18"/>
                <w:lang w:eastAsia="zh-CN"/>
              </w:rPr>
              <w:t>a)</w:t>
            </w:r>
            <w:r>
              <w:rPr>
                <w:rFonts w:hint="eastAsia"/>
                <w:sz w:val="18"/>
                <w:szCs w:val="18"/>
                <w:lang w:eastAsia="zh-CN"/>
              </w:rPr>
              <w:t>护套出现开裂，导致导线外露；</w:t>
            </w:r>
          </w:p>
          <w:p w:rsidR="00DA1A33" w:rsidRDefault="0000453C">
            <w:pPr>
              <w:pStyle w:val="Other1"/>
              <w:spacing w:line="240" w:lineRule="auto"/>
              <w:ind w:firstLine="0"/>
              <w:rPr>
                <w:sz w:val="18"/>
                <w:szCs w:val="18"/>
                <w:lang w:eastAsia="zh-CN"/>
              </w:rPr>
            </w:pPr>
            <w:r>
              <w:rPr>
                <w:rFonts w:hint="eastAsia"/>
                <w:sz w:val="18"/>
                <w:szCs w:val="18"/>
                <w:lang w:eastAsia="zh-CN"/>
              </w:rPr>
              <w:t>b)</w:t>
            </w:r>
            <w:r>
              <w:rPr>
                <w:rFonts w:hint="eastAsia"/>
                <w:sz w:val="18"/>
                <w:szCs w:val="18"/>
                <w:lang w:eastAsia="zh-CN"/>
              </w:rPr>
              <w:t>绝缘材料发生破损、老化，导致导体外露或绝缘电阻不</w:t>
            </w:r>
          </w:p>
          <w:p w:rsidR="00DA1A33" w:rsidRDefault="0000453C">
            <w:pPr>
              <w:pStyle w:val="Other1"/>
              <w:spacing w:line="240" w:lineRule="auto"/>
              <w:ind w:firstLine="0"/>
              <w:rPr>
                <w:sz w:val="18"/>
                <w:szCs w:val="18"/>
              </w:rPr>
            </w:pPr>
            <w:r>
              <w:rPr>
                <w:rFonts w:hint="eastAsia"/>
                <w:sz w:val="18"/>
                <w:szCs w:val="18"/>
              </w:rPr>
              <w:t>符合</w:t>
            </w:r>
            <w:r>
              <w:rPr>
                <w:rFonts w:hint="eastAsia"/>
                <w:sz w:val="18"/>
                <w:szCs w:val="18"/>
              </w:rPr>
              <w:t>GB/T 7588.1</w:t>
            </w:r>
            <w:r>
              <w:rPr>
                <w:rFonts w:hint="eastAsia"/>
                <w:sz w:val="18"/>
                <w:szCs w:val="18"/>
              </w:rPr>
              <w:t>—</w:t>
            </w:r>
            <w:r>
              <w:rPr>
                <w:rFonts w:hint="eastAsia"/>
                <w:sz w:val="18"/>
                <w:szCs w:val="18"/>
              </w:rPr>
              <w:t>2020</w:t>
            </w:r>
            <w:r>
              <w:rPr>
                <w:rFonts w:hint="eastAsia"/>
                <w:sz w:val="18"/>
                <w:szCs w:val="18"/>
              </w:rPr>
              <w:t>中</w:t>
            </w:r>
            <w:r>
              <w:rPr>
                <w:rFonts w:hint="eastAsia"/>
                <w:sz w:val="18"/>
                <w:szCs w:val="18"/>
              </w:rPr>
              <w:t>5.10.1.3.1</w:t>
            </w:r>
            <w:r>
              <w:rPr>
                <w:rFonts w:hint="eastAsia"/>
                <w:sz w:val="18"/>
                <w:szCs w:val="18"/>
              </w:rPr>
              <w:t>的要求；</w:t>
            </w:r>
          </w:p>
          <w:p w:rsidR="00DA1A33" w:rsidRDefault="0000453C">
            <w:pPr>
              <w:pStyle w:val="Other1"/>
              <w:spacing w:line="240" w:lineRule="auto"/>
              <w:ind w:firstLine="0"/>
              <w:rPr>
                <w:sz w:val="18"/>
                <w:szCs w:val="18"/>
                <w:lang w:eastAsia="zh-CN"/>
              </w:rPr>
            </w:pPr>
            <w:r>
              <w:rPr>
                <w:rFonts w:hint="eastAsia"/>
                <w:sz w:val="18"/>
                <w:szCs w:val="18"/>
                <w:lang w:eastAsia="zh-CN"/>
              </w:rPr>
              <w:t>c)</w:t>
            </w:r>
            <w:r>
              <w:rPr>
                <w:rFonts w:hint="eastAsia"/>
                <w:sz w:val="18"/>
                <w:szCs w:val="18"/>
                <w:lang w:eastAsia="zh-CN"/>
              </w:rPr>
              <w:t>导线发生断裂或短路。</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7.9</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传感器和检测</w:t>
            </w:r>
          </w:p>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开关</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传感器或检测开关不应出现下列情况之一：</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a)</w:t>
            </w:r>
            <w:r>
              <w:rPr>
                <w:rFonts w:ascii="宋体" w:cs="宋体" w:hint="eastAsia"/>
                <w:kern w:val="0"/>
                <w:sz w:val="18"/>
                <w:szCs w:val="18"/>
                <w:lang w:val="zh-CN"/>
              </w:rPr>
              <w:t>输出信号异常，引起功能失效或误动作；</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b)</w:t>
            </w:r>
            <w:r>
              <w:rPr>
                <w:rFonts w:ascii="宋体" w:cs="宋体" w:hint="eastAsia"/>
                <w:kern w:val="0"/>
                <w:sz w:val="18"/>
                <w:szCs w:val="18"/>
                <w:lang w:val="zh-CN"/>
              </w:rPr>
              <w:t>外壳严重破损或变形。</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kern w:val="0"/>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17.10</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印刷</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电路</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板</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印制电路板不得出现下列情况之一</w:t>
            </w:r>
            <w:r>
              <w:rPr>
                <w:rFonts w:asci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a</w:t>
            </w:r>
            <w:r>
              <w:rPr>
                <w:rFonts w:ascii="宋体" w:cs="宋体" w:hint="eastAsia"/>
                <w:kern w:val="0"/>
                <w:sz w:val="18"/>
                <w:szCs w:val="18"/>
                <w:lang w:val="zh-CN"/>
              </w:rPr>
              <w:t>）受潮进水，被酸碱等严重腐蚀，铜箔</w:t>
            </w:r>
            <w:proofErr w:type="gramStart"/>
            <w:r>
              <w:rPr>
                <w:rFonts w:ascii="宋体" w:cs="宋体" w:hint="eastAsia"/>
                <w:kern w:val="0"/>
                <w:sz w:val="18"/>
                <w:szCs w:val="18"/>
                <w:lang w:val="zh-CN"/>
              </w:rPr>
              <w:t>拉弧氧化</w:t>
            </w:r>
            <w:proofErr w:type="gramEnd"/>
            <w:r>
              <w:rPr>
                <w:rFonts w:ascii="宋体" w:cs="宋体" w:hint="eastAsia"/>
                <w:kern w:val="0"/>
                <w:sz w:val="18"/>
                <w:szCs w:val="18"/>
                <w:lang w:val="zh-CN"/>
              </w:rPr>
              <w:t>、元件焊盘受损或脱落等，导致功能失效；</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b</w:t>
            </w:r>
            <w:r>
              <w:rPr>
                <w:rFonts w:ascii="宋体" w:cs="宋体" w:hint="eastAsia"/>
                <w:kern w:val="0"/>
                <w:sz w:val="18"/>
                <w:szCs w:val="18"/>
                <w:lang w:val="zh-CN"/>
              </w:rPr>
              <w:t>）外力折裂；</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c</w:t>
            </w:r>
            <w:r>
              <w:rPr>
                <w:rFonts w:ascii="宋体" w:cs="宋体" w:hint="eastAsia"/>
                <w:kern w:val="0"/>
                <w:sz w:val="18"/>
                <w:szCs w:val="18"/>
                <w:lang w:val="zh-CN"/>
              </w:rPr>
              <w:t>）严重烧毁碳化。</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bCs/>
                <w:sz w:val="18"/>
                <w:szCs w:val="18"/>
              </w:rPr>
              <w:t>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60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17.11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安全</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开关</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安全开关不应出现下列情况之一：</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安全开关的外壳破损，存在触电危险</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安全开关触点严重锈蚀，影响正常运行；</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c)</w:t>
            </w:r>
            <w:r>
              <w:rPr>
                <w:rFonts w:ascii="宋体" w:hAnsi="宋体" w:cs="宋体" w:hint="eastAsia"/>
                <w:kern w:val="0"/>
                <w:sz w:val="18"/>
                <w:szCs w:val="18"/>
                <w:lang w:val="zh-CN"/>
              </w:rPr>
              <w:t>安全开关触点严重烧灼或接触不良；</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rPr>
              <w:t>d)</w:t>
            </w:r>
            <w:r>
              <w:rPr>
                <w:rFonts w:ascii="宋体" w:hAnsi="宋体" w:cs="宋体" w:hint="eastAsia"/>
                <w:kern w:val="0"/>
                <w:sz w:val="18"/>
                <w:szCs w:val="18"/>
                <w:lang w:val="zh-CN"/>
              </w:rPr>
              <w:t>触发安全开关的机械装置失效；</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e)</w:t>
            </w:r>
            <w:r>
              <w:rPr>
                <w:rFonts w:ascii="宋体" w:hAnsi="宋体" w:cs="宋体" w:hint="eastAsia"/>
                <w:kern w:val="0"/>
                <w:sz w:val="18"/>
                <w:szCs w:val="18"/>
                <w:lang w:val="zh-CN"/>
              </w:rPr>
              <w:t>驱动安全触点的结构失效</w:t>
            </w:r>
            <w:r>
              <w:rPr>
                <w:rFonts w:ascii="宋体" w:hAnsi="宋体" w:cs="宋体" w:hint="eastAsia"/>
                <w:kern w:val="0"/>
                <w:sz w:val="18"/>
                <w:szCs w:val="18"/>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958"/>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7.12</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安全</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电路</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安全电路应满足</w:t>
            </w:r>
            <w:r>
              <w:rPr>
                <w:rFonts w:ascii="宋体" w:hAnsi="宋体" w:cs="宋体"/>
                <w:kern w:val="0"/>
                <w:sz w:val="18"/>
                <w:szCs w:val="18"/>
                <w:lang w:val="zh-CN"/>
              </w:rPr>
              <w:t>GB</w:t>
            </w:r>
            <w:r>
              <w:rPr>
                <w:rFonts w:ascii="宋体" w:hAnsi="宋体" w:cs="宋体" w:hint="eastAsia"/>
                <w:kern w:val="0"/>
                <w:sz w:val="18"/>
                <w:szCs w:val="18"/>
              </w:rPr>
              <w:t xml:space="preserve">/T </w:t>
            </w:r>
            <w:r>
              <w:rPr>
                <w:rFonts w:ascii="宋体" w:hAnsi="宋体" w:cs="宋体"/>
                <w:kern w:val="0"/>
                <w:sz w:val="18"/>
                <w:szCs w:val="18"/>
                <w:lang w:val="zh-CN"/>
              </w:rPr>
              <w:t>7588</w:t>
            </w:r>
            <w:r>
              <w:rPr>
                <w:rFonts w:ascii="宋体" w:hAnsi="宋体" w:cs="宋体" w:hint="eastAsia"/>
                <w:kern w:val="0"/>
                <w:sz w:val="18"/>
                <w:szCs w:val="18"/>
              </w:rPr>
              <w:t>.1</w:t>
            </w:r>
            <w:r>
              <w:rPr>
                <w:rFonts w:ascii="宋体" w:hAnsi="宋体" w:cs="宋体"/>
                <w:kern w:val="0"/>
                <w:sz w:val="18"/>
                <w:szCs w:val="18"/>
              </w:rPr>
              <w:t>-20</w:t>
            </w:r>
            <w:r>
              <w:rPr>
                <w:rFonts w:ascii="宋体" w:hAnsi="宋体" w:cs="宋体" w:hint="eastAsia"/>
                <w:kern w:val="0"/>
                <w:sz w:val="18"/>
                <w:szCs w:val="18"/>
              </w:rPr>
              <w:t>20</w:t>
            </w:r>
            <w:r>
              <w:rPr>
                <w:rFonts w:ascii="宋体" w:hAnsi="宋体" w:cs="宋体" w:hint="eastAsia"/>
                <w:kern w:val="0"/>
                <w:sz w:val="18"/>
                <w:szCs w:val="18"/>
                <w:lang w:val="zh-CN"/>
              </w:rPr>
              <w:t>中</w:t>
            </w:r>
            <w:r>
              <w:rPr>
                <w:rFonts w:ascii="宋体" w:hAnsi="宋体" w:cs="宋体" w:hint="eastAsia"/>
                <w:kern w:val="0"/>
                <w:sz w:val="18"/>
                <w:szCs w:val="18"/>
              </w:rPr>
              <w:t>5.11.1</w:t>
            </w:r>
            <w:r>
              <w:rPr>
                <w:rFonts w:ascii="宋体" w:hAnsi="宋体" w:cs="宋体" w:hint="eastAsia"/>
                <w:kern w:val="0"/>
                <w:sz w:val="18"/>
                <w:szCs w:val="18"/>
                <w:lang w:val="zh-CN"/>
              </w:rPr>
              <w:t>有关出现故障时的要求。</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2345"/>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7.13</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紧急</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电动</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运行</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紧急电动运行装置应当符合以下要求：</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a)</w:t>
            </w:r>
            <w:r>
              <w:rPr>
                <w:rFonts w:ascii="宋体" w:hAnsi="宋体" w:cs="宋体" w:hint="eastAsia"/>
                <w:kern w:val="0"/>
                <w:sz w:val="18"/>
                <w:szCs w:val="18"/>
                <w:lang w:val="zh-CN"/>
              </w:rPr>
              <w:t>依靠持续揿压按钮来控制</w:t>
            </w:r>
            <w:r>
              <w:rPr>
                <w:rFonts w:ascii="宋体" w:hAnsi="宋体" w:cs="宋体"/>
                <w:kern w:val="0"/>
                <w:sz w:val="18"/>
                <w:szCs w:val="18"/>
              </w:rPr>
              <w:t>运载装置</w:t>
            </w:r>
            <w:r>
              <w:rPr>
                <w:rFonts w:ascii="宋体" w:hAnsi="宋体" w:cs="宋体" w:hint="eastAsia"/>
                <w:kern w:val="0"/>
                <w:sz w:val="18"/>
                <w:szCs w:val="18"/>
                <w:lang w:val="zh-CN"/>
              </w:rPr>
              <w:t>运行，此按钮有防止误操作的保护，按钮上或其近旁标出相应的运行方向；</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一旦进入检修运行，紧急电动运行装置控制</w:t>
            </w:r>
            <w:r>
              <w:rPr>
                <w:rFonts w:ascii="宋体" w:hAnsi="宋体" w:cs="宋体"/>
                <w:kern w:val="0"/>
                <w:sz w:val="18"/>
                <w:szCs w:val="18"/>
              </w:rPr>
              <w:t>运载装置</w:t>
            </w:r>
            <w:r>
              <w:rPr>
                <w:rFonts w:ascii="宋体" w:hAnsi="宋体" w:cs="宋体" w:hint="eastAsia"/>
                <w:kern w:val="0"/>
                <w:sz w:val="18"/>
                <w:szCs w:val="18"/>
                <w:lang w:val="zh-CN"/>
              </w:rPr>
              <w:t>运行的功能由检修控制装置所取代；</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c)</w:t>
            </w:r>
            <w:r>
              <w:rPr>
                <w:rFonts w:ascii="宋体" w:hAnsi="宋体" w:cs="宋体" w:hint="eastAsia"/>
                <w:kern w:val="0"/>
                <w:sz w:val="18"/>
                <w:szCs w:val="18"/>
                <w:lang w:val="zh-CN"/>
              </w:rPr>
              <w:t>进行紧急电动运行操作时，易于观察到</w:t>
            </w:r>
            <w:r>
              <w:rPr>
                <w:rFonts w:ascii="宋体" w:hAnsi="宋体" w:cs="宋体"/>
                <w:kern w:val="0"/>
                <w:sz w:val="18"/>
                <w:szCs w:val="18"/>
              </w:rPr>
              <w:t>运载装置</w:t>
            </w:r>
            <w:r>
              <w:rPr>
                <w:rFonts w:ascii="宋体" w:hAnsi="宋体" w:cs="宋体" w:hint="eastAsia"/>
                <w:kern w:val="0"/>
                <w:sz w:val="18"/>
                <w:szCs w:val="18"/>
                <w:lang w:val="zh-CN"/>
              </w:rPr>
              <w:t>是否在开锁区。</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1,2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79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17.14</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切断</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制动</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器电</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流的</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接触</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器的</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设置</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电梯正常运行时，切断制动器电流至少应当用两个独立的电气装置来实现，不论这些装置与用来切断电梯驱动主机电流的电气装置是否为一体；当电梯停止时，如果其中一个接触器的主触点未打开，最迟到下一次运行方向改变时，应当防止电梯再运行。</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2119"/>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17.15</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切断</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主回</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路电</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流的</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接触</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器的</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设置</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必须用两个独立的接触器切断电源，接触器的触点应串联与电源电路中。电梯停止时，如果其中一个接触器的主触点未打开，最迟在下一个运行方向改变时，必须防止</w:t>
            </w:r>
            <w:r>
              <w:rPr>
                <w:rFonts w:ascii="宋体" w:hAnsi="宋体" w:cs="宋体"/>
                <w:kern w:val="0"/>
                <w:sz w:val="18"/>
                <w:szCs w:val="18"/>
              </w:rPr>
              <w:t>运载装置</w:t>
            </w:r>
            <w:r>
              <w:rPr>
                <w:rFonts w:ascii="宋体" w:hAnsi="宋体" w:cs="宋体" w:hint="eastAsia"/>
                <w:kern w:val="0"/>
                <w:sz w:val="18"/>
                <w:szCs w:val="18"/>
                <w:lang w:val="zh-CN"/>
              </w:rPr>
              <w:t>再运行。</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2554"/>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17.16</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门锁</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回路</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继电</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器的</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设置</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当将</w:t>
            </w:r>
            <w:r>
              <w:rPr>
                <w:rFonts w:ascii="宋体" w:hAnsi="宋体" w:cs="宋体"/>
                <w:kern w:val="0"/>
                <w:sz w:val="18"/>
                <w:szCs w:val="18"/>
                <w:lang w:val="zh-CN"/>
              </w:rPr>
              <w:t>GB</w:t>
            </w:r>
            <w:r>
              <w:rPr>
                <w:rFonts w:ascii="宋体" w:hAnsi="宋体" w:cs="宋体" w:hint="eastAsia"/>
                <w:kern w:val="0"/>
                <w:sz w:val="18"/>
                <w:szCs w:val="18"/>
              </w:rPr>
              <w:t xml:space="preserve">/T </w:t>
            </w:r>
            <w:r>
              <w:rPr>
                <w:rFonts w:ascii="宋体" w:hAnsi="宋体" w:cs="宋体"/>
                <w:kern w:val="0"/>
                <w:sz w:val="18"/>
                <w:szCs w:val="18"/>
                <w:lang w:val="zh-CN"/>
              </w:rPr>
              <w:t>7588</w:t>
            </w:r>
            <w:r>
              <w:rPr>
                <w:rFonts w:ascii="宋体" w:hAnsi="宋体" w:cs="宋体" w:hint="eastAsia"/>
                <w:kern w:val="0"/>
                <w:sz w:val="18"/>
                <w:szCs w:val="18"/>
              </w:rPr>
              <w:t>.1</w:t>
            </w:r>
            <w:r>
              <w:rPr>
                <w:rFonts w:ascii="宋体" w:hAnsi="宋体" w:cs="宋体"/>
                <w:kern w:val="0"/>
                <w:sz w:val="18"/>
                <w:szCs w:val="18"/>
              </w:rPr>
              <w:t>-20</w:t>
            </w:r>
            <w:r>
              <w:rPr>
                <w:rFonts w:ascii="宋体" w:hAnsi="宋体" w:cs="宋体" w:hint="eastAsia"/>
                <w:kern w:val="0"/>
                <w:sz w:val="18"/>
                <w:szCs w:val="18"/>
              </w:rPr>
              <w:t>20</w:t>
            </w:r>
            <w:r>
              <w:rPr>
                <w:rFonts w:ascii="宋体" w:hAnsi="宋体" w:cs="宋体" w:hint="eastAsia"/>
                <w:kern w:val="0"/>
                <w:sz w:val="18"/>
                <w:szCs w:val="18"/>
                <w:lang w:val="zh-CN"/>
              </w:rPr>
              <w:t>中</w:t>
            </w:r>
            <w:r>
              <w:rPr>
                <w:rFonts w:ascii="宋体" w:hAnsi="宋体" w:cs="宋体" w:hint="eastAsia"/>
                <w:kern w:val="0"/>
                <w:sz w:val="18"/>
                <w:szCs w:val="18"/>
              </w:rPr>
              <w:t>5.10.3.1.2</w:t>
            </w:r>
            <w:r>
              <w:rPr>
                <w:rFonts w:ascii="宋体" w:hAnsi="宋体" w:cs="宋体" w:hint="eastAsia"/>
                <w:kern w:val="0"/>
                <w:sz w:val="18"/>
                <w:szCs w:val="18"/>
                <w:lang w:val="zh-CN"/>
              </w:rPr>
              <w:t>中述及的继电接触器用于安全电路时，继电接触器的应串联与门锁回路中</w:t>
            </w:r>
            <w:r>
              <w:rPr>
                <w:rFonts w:ascii="宋体" w:cs="宋体"/>
                <w:kern w:val="0"/>
                <w:sz w:val="18"/>
                <w:szCs w:val="18"/>
                <w:lang w:val="zh-CN"/>
              </w:rPr>
              <w:t>,</w:t>
            </w:r>
            <w:r>
              <w:rPr>
                <w:rFonts w:ascii="宋体" w:hAnsi="宋体" w:cs="宋体" w:hint="eastAsia"/>
                <w:kern w:val="0"/>
                <w:sz w:val="18"/>
                <w:szCs w:val="18"/>
                <w:lang w:val="zh-CN"/>
              </w:rPr>
              <w:t>并且符合电气安全装置的要求，当门锁回路不通时，应按</w:t>
            </w:r>
            <w:r>
              <w:rPr>
                <w:rFonts w:ascii="宋体" w:hAnsi="宋体" w:cs="宋体"/>
                <w:kern w:val="0"/>
                <w:sz w:val="18"/>
                <w:szCs w:val="18"/>
                <w:lang w:val="zh-CN"/>
              </w:rPr>
              <w:t>GB</w:t>
            </w:r>
            <w:r>
              <w:rPr>
                <w:rFonts w:ascii="宋体" w:hAnsi="宋体" w:cs="宋体" w:hint="eastAsia"/>
                <w:kern w:val="0"/>
                <w:sz w:val="18"/>
                <w:szCs w:val="18"/>
              </w:rPr>
              <w:t xml:space="preserve">/T </w:t>
            </w:r>
            <w:r>
              <w:rPr>
                <w:rFonts w:ascii="宋体" w:hAnsi="宋体" w:cs="宋体"/>
                <w:kern w:val="0"/>
                <w:sz w:val="18"/>
                <w:szCs w:val="18"/>
                <w:lang w:val="zh-CN"/>
              </w:rPr>
              <w:t>7588</w:t>
            </w:r>
            <w:r>
              <w:rPr>
                <w:rFonts w:ascii="宋体" w:hAnsi="宋体" w:cs="宋体" w:hint="eastAsia"/>
                <w:kern w:val="0"/>
                <w:sz w:val="18"/>
                <w:szCs w:val="18"/>
              </w:rPr>
              <w:t>.1</w:t>
            </w:r>
            <w:r>
              <w:rPr>
                <w:rFonts w:ascii="宋体" w:hAnsi="宋体" w:cs="宋体"/>
                <w:kern w:val="0"/>
                <w:sz w:val="18"/>
                <w:szCs w:val="18"/>
              </w:rPr>
              <w:t>-20</w:t>
            </w:r>
            <w:r>
              <w:rPr>
                <w:rFonts w:ascii="宋体" w:hAnsi="宋体" w:cs="宋体" w:hint="eastAsia"/>
                <w:kern w:val="0"/>
                <w:sz w:val="18"/>
                <w:szCs w:val="18"/>
              </w:rPr>
              <w:t>20</w:t>
            </w:r>
            <w:r>
              <w:rPr>
                <w:rFonts w:ascii="宋体" w:hAnsi="宋体" w:cs="宋体" w:hint="eastAsia"/>
                <w:kern w:val="0"/>
                <w:sz w:val="18"/>
                <w:szCs w:val="18"/>
                <w:lang w:val="zh-CN"/>
              </w:rPr>
              <w:t>中</w:t>
            </w:r>
            <w:r>
              <w:rPr>
                <w:rFonts w:ascii="宋体" w:hAnsi="宋体" w:cs="宋体" w:hint="eastAsia"/>
                <w:kern w:val="0"/>
                <w:sz w:val="18"/>
                <w:szCs w:val="18"/>
              </w:rPr>
              <w:t>5.11.2.4</w:t>
            </w:r>
            <w:r>
              <w:rPr>
                <w:rFonts w:ascii="宋体" w:hAnsi="宋体" w:cs="宋体" w:hint="eastAsia"/>
                <w:kern w:val="0"/>
                <w:sz w:val="18"/>
                <w:szCs w:val="18"/>
                <w:lang w:val="zh-CN"/>
              </w:rPr>
              <w:t>的规定防止电梯驱动主机启动，或使其立即停止运转。</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37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7.17</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proofErr w:type="gramStart"/>
            <w:r>
              <w:rPr>
                <w:rFonts w:ascii="宋体" w:cs="??" w:hint="eastAsia"/>
                <w:kern w:val="0"/>
                <w:sz w:val="18"/>
                <w:szCs w:val="18"/>
              </w:rPr>
              <w:t>层门和</w:t>
            </w:r>
            <w:proofErr w:type="gramEnd"/>
            <w:r>
              <w:rPr>
                <w:rFonts w:ascii="宋体" w:cs="??" w:hint="eastAsia"/>
                <w:kern w:val="0"/>
                <w:sz w:val="18"/>
                <w:szCs w:val="18"/>
              </w:rPr>
              <w:t>轿门旁</w:t>
            </w:r>
          </w:p>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路装置</w:t>
            </w:r>
          </w:p>
        </w:tc>
        <w:tc>
          <w:tcPr>
            <w:tcW w:w="4701" w:type="dxa"/>
            <w:shd w:val="clear" w:color="auto" w:fill="FFFFFF"/>
            <w:vAlign w:val="center"/>
          </w:tcPr>
          <w:p w:rsidR="00DA1A33" w:rsidRDefault="0000453C">
            <w:pPr>
              <w:pStyle w:val="Other1"/>
              <w:spacing w:line="240" w:lineRule="exact"/>
              <w:ind w:firstLine="0"/>
              <w:jc w:val="left"/>
              <w:rPr>
                <w:sz w:val="18"/>
                <w:szCs w:val="18"/>
              </w:rPr>
            </w:pPr>
            <w:r>
              <w:rPr>
                <w:rFonts w:hint="eastAsia"/>
                <w:kern w:val="0"/>
                <w:sz w:val="18"/>
                <w:szCs w:val="18"/>
                <w:lang w:val="zh-CN"/>
              </w:rPr>
              <w:t>a)</w:t>
            </w:r>
            <w:proofErr w:type="gramStart"/>
            <w:r>
              <w:rPr>
                <w:rFonts w:hint="eastAsia"/>
                <w:sz w:val="18"/>
                <w:szCs w:val="18"/>
              </w:rPr>
              <w:t>在层门和</w:t>
            </w:r>
            <w:proofErr w:type="gramEnd"/>
            <w:r>
              <w:rPr>
                <w:rFonts w:hint="eastAsia"/>
                <w:sz w:val="18"/>
                <w:szCs w:val="18"/>
              </w:rPr>
              <w:t>轿门旁路装置上或者其附近标明</w:t>
            </w:r>
            <w:r>
              <w:rPr>
                <w:rFonts w:hint="eastAsia"/>
                <w:sz w:val="18"/>
                <w:szCs w:val="18"/>
                <w:lang w:val="zh-CN" w:eastAsia="zh-CN"/>
              </w:rPr>
              <w:t>“旁路”字</w:t>
            </w:r>
            <w:r>
              <w:rPr>
                <w:rFonts w:hint="eastAsia"/>
                <w:sz w:val="18"/>
                <w:szCs w:val="18"/>
              </w:rPr>
              <w:t>样，并且标明旁路独的</w:t>
            </w:r>
            <w:r>
              <w:rPr>
                <w:rFonts w:hint="eastAsia"/>
                <w:sz w:val="18"/>
                <w:szCs w:val="18"/>
                <w:lang w:val="zh-CN" w:eastAsia="zh-CN"/>
              </w:rPr>
              <w:t>“旁</w:t>
            </w:r>
            <w:r>
              <w:rPr>
                <w:rFonts w:hint="eastAsia"/>
                <w:sz w:val="18"/>
                <w:szCs w:val="18"/>
              </w:rPr>
              <w:t>路”状态或者</w:t>
            </w:r>
            <w:r>
              <w:rPr>
                <w:rFonts w:hint="eastAsia"/>
                <w:sz w:val="18"/>
                <w:szCs w:val="18"/>
                <w:lang w:val="zh-CN" w:eastAsia="zh-CN"/>
              </w:rPr>
              <w:t>“关”</w:t>
            </w:r>
            <w:r>
              <w:rPr>
                <w:rFonts w:hint="eastAsia"/>
                <w:sz w:val="18"/>
                <w:szCs w:val="18"/>
              </w:rPr>
              <w:t>状态；</w:t>
            </w:r>
          </w:p>
          <w:p w:rsidR="00DA1A33" w:rsidRDefault="0000453C">
            <w:pPr>
              <w:pStyle w:val="Other1"/>
              <w:spacing w:line="240" w:lineRule="exact"/>
              <w:ind w:firstLine="0"/>
              <w:jc w:val="left"/>
              <w:rPr>
                <w:sz w:val="18"/>
                <w:szCs w:val="18"/>
              </w:rPr>
            </w:pPr>
            <w:r>
              <w:rPr>
                <w:rFonts w:hint="eastAsia"/>
                <w:kern w:val="0"/>
                <w:sz w:val="18"/>
                <w:szCs w:val="18"/>
                <w:lang w:val="zh-CN"/>
              </w:rPr>
              <w:t>b)</w:t>
            </w:r>
            <w:r>
              <w:rPr>
                <w:rFonts w:hint="eastAsia"/>
                <w:sz w:val="18"/>
                <w:szCs w:val="18"/>
              </w:rPr>
              <w:t>旁路时取消正常运行</w:t>
            </w:r>
            <w:r>
              <w:rPr>
                <w:sz w:val="18"/>
                <w:szCs w:val="18"/>
              </w:rPr>
              <w:t>(</w:t>
            </w:r>
            <w:r>
              <w:rPr>
                <w:rFonts w:hint="eastAsia"/>
                <w:sz w:val="18"/>
                <w:szCs w:val="18"/>
              </w:rPr>
              <w:t>包括</w:t>
            </w:r>
            <w:proofErr w:type="gramStart"/>
            <w:r>
              <w:rPr>
                <w:rFonts w:hint="eastAsia"/>
                <w:sz w:val="18"/>
                <w:szCs w:val="18"/>
              </w:rPr>
              <w:t>动方操作</w:t>
            </w:r>
            <w:proofErr w:type="gramEnd"/>
            <w:r>
              <w:rPr>
                <w:rFonts w:hint="eastAsia"/>
                <w:sz w:val="18"/>
                <w:szCs w:val="18"/>
              </w:rPr>
              <w:t>的自动门的任何运行</w:t>
            </w:r>
            <w:r>
              <w:rPr>
                <w:sz w:val="18"/>
                <w:szCs w:val="18"/>
              </w:rPr>
              <w:t>)</w:t>
            </w:r>
            <w:r>
              <w:rPr>
                <w:rFonts w:hint="eastAsia"/>
                <w:sz w:val="18"/>
                <w:szCs w:val="18"/>
              </w:rPr>
              <w:t>，</w:t>
            </w:r>
            <w:r>
              <w:rPr>
                <w:sz w:val="18"/>
                <w:szCs w:val="18"/>
              </w:rPr>
              <w:t xml:space="preserve"> </w:t>
            </w:r>
            <w:r>
              <w:rPr>
                <w:rFonts w:hint="eastAsia"/>
                <w:sz w:val="18"/>
                <w:szCs w:val="18"/>
              </w:rPr>
              <w:t>只有在检修运行或者紧急电动运行状态下，</w:t>
            </w:r>
            <w:r>
              <w:rPr>
                <w:sz w:val="18"/>
                <w:szCs w:val="18"/>
              </w:rPr>
              <w:t>运载装置</w:t>
            </w:r>
            <w:r>
              <w:rPr>
                <w:rFonts w:hint="eastAsia"/>
                <w:sz w:val="18"/>
                <w:szCs w:val="18"/>
              </w:rPr>
              <w:t>才能够运行，运行期间，</w:t>
            </w:r>
            <w:r>
              <w:rPr>
                <w:sz w:val="18"/>
                <w:szCs w:val="18"/>
              </w:rPr>
              <w:t>运载装置</w:t>
            </w:r>
            <w:r>
              <w:rPr>
                <w:rFonts w:hint="eastAsia"/>
                <w:sz w:val="18"/>
                <w:szCs w:val="18"/>
              </w:rPr>
              <w:t>上的听觉信号和</w:t>
            </w:r>
            <w:proofErr w:type="gramStart"/>
            <w:r>
              <w:rPr>
                <w:rFonts w:hint="eastAsia"/>
                <w:sz w:val="18"/>
                <w:szCs w:val="18"/>
              </w:rPr>
              <w:t>轿底</w:t>
            </w:r>
            <w:proofErr w:type="gramEnd"/>
            <w:r>
              <w:rPr>
                <w:rFonts w:hint="eastAsia"/>
                <w:sz w:val="18"/>
                <w:szCs w:val="18"/>
              </w:rPr>
              <w:t>的闪烁灯起作用；</w:t>
            </w:r>
          </w:p>
          <w:p w:rsidR="00DA1A33" w:rsidRDefault="0000453C">
            <w:pPr>
              <w:pStyle w:val="Other1"/>
              <w:spacing w:after="80" w:line="240" w:lineRule="exact"/>
              <w:ind w:firstLine="0"/>
              <w:rPr>
                <w:kern w:val="0"/>
                <w:sz w:val="18"/>
                <w:szCs w:val="18"/>
                <w:lang w:val="zh-CN"/>
              </w:rPr>
            </w:pPr>
            <w:r>
              <w:rPr>
                <w:rFonts w:hint="eastAsia"/>
                <w:kern w:val="0"/>
                <w:sz w:val="18"/>
                <w:szCs w:val="18"/>
                <w:lang w:val="zh-CN"/>
              </w:rPr>
              <w:t>c)</w:t>
            </w:r>
            <w:r>
              <w:rPr>
                <w:rFonts w:hint="eastAsia"/>
                <w:sz w:val="18"/>
                <w:szCs w:val="18"/>
              </w:rPr>
              <w:t>能够</w:t>
            </w:r>
            <w:proofErr w:type="gramStart"/>
            <w:r>
              <w:rPr>
                <w:rFonts w:hint="eastAsia"/>
                <w:sz w:val="18"/>
                <w:szCs w:val="18"/>
              </w:rPr>
              <w:t>旁路层门关闭</w:t>
            </w:r>
            <w:proofErr w:type="gramEnd"/>
            <w:r>
              <w:rPr>
                <w:rFonts w:hint="eastAsia"/>
                <w:sz w:val="18"/>
                <w:szCs w:val="18"/>
              </w:rPr>
              <w:t>触点、</w:t>
            </w:r>
            <w:proofErr w:type="gramStart"/>
            <w:r>
              <w:rPr>
                <w:rFonts w:hint="eastAsia"/>
                <w:sz w:val="18"/>
                <w:szCs w:val="18"/>
              </w:rPr>
              <w:t>层门门锁</w:t>
            </w:r>
            <w:proofErr w:type="gramEnd"/>
            <w:r>
              <w:rPr>
                <w:rFonts w:hint="eastAsia"/>
                <w:sz w:val="18"/>
                <w:szCs w:val="18"/>
              </w:rPr>
              <w:t>触点、轿门关闭触点、轿</w:t>
            </w:r>
            <w:r>
              <w:rPr>
                <w:sz w:val="18"/>
                <w:szCs w:val="18"/>
              </w:rPr>
              <w:t xml:space="preserve"> </w:t>
            </w:r>
            <w:r>
              <w:rPr>
                <w:rFonts w:hint="eastAsia"/>
                <w:sz w:val="18"/>
                <w:szCs w:val="18"/>
              </w:rPr>
              <w:t>门门锁触点，不能同时</w:t>
            </w:r>
            <w:proofErr w:type="gramStart"/>
            <w:r>
              <w:rPr>
                <w:rFonts w:hint="eastAsia"/>
                <w:sz w:val="18"/>
                <w:szCs w:val="18"/>
              </w:rPr>
              <w:t>旁路层门和</w:t>
            </w:r>
            <w:proofErr w:type="gramEnd"/>
            <w:r>
              <w:rPr>
                <w:rFonts w:hint="eastAsia"/>
                <w:sz w:val="18"/>
                <w:szCs w:val="18"/>
              </w:rPr>
              <w:t>轿门的触点，对于手动层门，不能同时</w:t>
            </w:r>
            <w:proofErr w:type="gramStart"/>
            <w:r>
              <w:rPr>
                <w:rFonts w:hint="eastAsia"/>
                <w:sz w:val="18"/>
                <w:szCs w:val="18"/>
              </w:rPr>
              <w:t>旁路层门关闭</w:t>
            </w:r>
            <w:proofErr w:type="gramEnd"/>
            <w:r>
              <w:rPr>
                <w:rFonts w:hint="eastAsia"/>
                <w:sz w:val="18"/>
                <w:szCs w:val="18"/>
              </w:rPr>
              <w:t>触点</w:t>
            </w:r>
            <w:proofErr w:type="gramStart"/>
            <w:r>
              <w:rPr>
                <w:rFonts w:hint="eastAsia"/>
                <w:sz w:val="18"/>
                <w:szCs w:val="18"/>
              </w:rPr>
              <w:t>和层门</w:t>
            </w:r>
            <w:proofErr w:type="gramEnd"/>
            <w:r>
              <w:rPr>
                <w:rFonts w:hint="eastAsia"/>
                <w:sz w:val="18"/>
                <w:szCs w:val="18"/>
              </w:rPr>
              <w:t>门锁触点</w:t>
            </w:r>
            <w:r>
              <w:rPr>
                <w:rFonts w:hint="eastAsia"/>
                <w:sz w:val="18"/>
                <w:szCs w:val="18"/>
                <w:lang w:eastAsia="zh-CN"/>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bCs/>
                <w:kern w:val="0"/>
                <w:sz w:val="18"/>
                <w:szCs w:val="18"/>
              </w:rPr>
            </w:pPr>
            <w:r>
              <w:rPr>
                <w:rFonts w:ascii="宋体" w:hAnsi="宋体" w:cs="??"/>
                <w:kern w:val="0"/>
                <w:sz w:val="18"/>
                <w:szCs w:val="18"/>
              </w:rPr>
              <w:t>B</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b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377"/>
          <w:jc w:val="center"/>
        </w:trPr>
        <w:tc>
          <w:tcPr>
            <w:tcW w:w="618" w:type="dxa"/>
            <w:vMerge/>
            <w:shd w:val="clear" w:color="auto" w:fill="FFFFFF"/>
            <w:vAlign w:val="center"/>
          </w:tcPr>
          <w:p w:rsidR="00DA1A33" w:rsidRDefault="00DA1A33">
            <w:pPr>
              <w:snapToGrid w:val="0"/>
              <w:spacing w:line="240" w:lineRule="exact"/>
              <w:jc w:val="center"/>
              <w:rPr>
                <w:rFonts w:ascii="宋体" w:hAns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7.18</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门回路检测功能</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sz w:val="18"/>
                <w:szCs w:val="18"/>
              </w:rPr>
              <w:t>应设置门回路检测功能，当</w:t>
            </w:r>
            <w:r>
              <w:rPr>
                <w:rFonts w:ascii="宋体" w:hAnsi="宋体" w:cs="宋体"/>
                <w:sz w:val="18"/>
                <w:szCs w:val="18"/>
              </w:rPr>
              <w:t>运载装置</w:t>
            </w:r>
            <w:r>
              <w:rPr>
                <w:rFonts w:ascii="宋体" w:hAnsi="宋体" w:cs="宋体" w:hint="eastAsia"/>
                <w:sz w:val="18"/>
                <w:szCs w:val="18"/>
              </w:rPr>
              <w:t>在开锁区域内、轿门开启</w:t>
            </w:r>
            <w:proofErr w:type="gramStart"/>
            <w:r>
              <w:rPr>
                <w:rFonts w:ascii="宋体" w:hAnsi="宋体" w:cs="宋体" w:hint="eastAsia"/>
                <w:sz w:val="18"/>
                <w:szCs w:val="18"/>
              </w:rPr>
              <w:t>并且层门</w:t>
            </w:r>
            <w:proofErr w:type="gramEnd"/>
            <w:r>
              <w:rPr>
                <w:rFonts w:ascii="宋体" w:hAnsi="宋体" w:cs="宋体" w:hint="eastAsia"/>
                <w:sz w:val="18"/>
                <w:szCs w:val="18"/>
              </w:rPr>
              <w:t>门锁释放时，监测检查轿门关闭位置的电气安全装置、检查层门</w:t>
            </w:r>
            <w:proofErr w:type="gramStart"/>
            <w:r>
              <w:rPr>
                <w:rFonts w:ascii="宋体" w:hAnsi="宋体" w:cs="宋体" w:hint="eastAsia"/>
                <w:sz w:val="18"/>
                <w:szCs w:val="18"/>
              </w:rPr>
              <w:t>门锁</w:t>
            </w:r>
            <w:proofErr w:type="gramEnd"/>
            <w:r>
              <w:rPr>
                <w:rFonts w:ascii="宋体" w:hAnsi="宋体" w:cs="宋体" w:hint="eastAsia"/>
                <w:sz w:val="18"/>
                <w:szCs w:val="18"/>
              </w:rPr>
              <w:t>锁紧位置的电气安全装置和轿门监控信号的正确动作，如果监测到上述装置的故障，能够防止电梯的正常运行。</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B</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37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7.19</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制动器故障</w:t>
            </w:r>
            <w:r>
              <w:rPr>
                <w:rFonts w:ascii="宋体" w:hAnsi="宋体" w:cs="??" w:hint="eastAsia"/>
                <w:kern w:val="0"/>
                <w:sz w:val="18"/>
                <w:szCs w:val="18"/>
              </w:rPr>
              <w:t xml:space="preserve"> </w:t>
            </w:r>
            <w:r>
              <w:rPr>
                <w:rFonts w:ascii="宋体" w:hAnsi="宋体" w:cs="??" w:hint="eastAsia"/>
                <w:kern w:val="0"/>
                <w:sz w:val="18"/>
                <w:szCs w:val="18"/>
              </w:rPr>
              <w:t>保护</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功能</w:t>
            </w:r>
          </w:p>
        </w:tc>
        <w:tc>
          <w:tcPr>
            <w:tcW w:w="4701" w:type="dxa"/>
            <w:shd w:val="clear" w:color="auto" w:fill="FFFFFF"/>
            <w:vAlign w:val="center"/>
          </w:tcPr>
          <w:p w:rsidR="00DA1A33" w:rsidRDefault="0000453C">
            <w:pPr>
              <w:autoSpaceDE w:val="0"/>
              <w:autoSpaceDN w:val="0"/>
              <w:snapToGrid w:val="0"/>
              <w:spacing w:line="240" w:lineRule="exact"/>
              <w:rPr>
                <w:sz w:val="18"/>
                <w:szCs w:val="18"/>
              </w:rPr>
            </w:pPr>
            <w:r>
              <w:rPr>
                <w:rFonts w:ascii="宋体" w:hAnsi="宋体" w:cs="宋体" w:hint="eastAsia"/>
                <w:sz w:val="18"/>
                <w:szCs w:val="18"/>
              </w:rPr>
              <w:t>应设置制动器故障保护功能，当监测到制动器的提起</w:t>
            </w:r>
            <w:r>
              <w:rPr>
                <w:rFonts w:ascii="宋体" w:hAnsi="宋体" w:cs="宋体"/>
                <w:sz w:val="18"/>
                <w:szCs w:val="18"/>
              </w:rPr>
              <w:t>(</w:t>
            </w:r>
            <w:r>
              <w:rPr>
                <w:rFonts w:ascii="宋体" w:hAnsi="宋体" w:cs="宋体" w:hint="eastAsia"/>
                <w:sz w:val="18"/>
                <w:szCs w:val="18"/>
              </w:rPr>
              <w:t>或者释放</w:t>
            </w:r>
            <w:r>
              <w:rPr>
                <w:rFonts w:ascii="宋体" w:hAnsi="宋体" w:cs="宋体"/>
                <w:sz w:val="18"/>
                <w:szCs w:val="18"/>
              </w:rPr>
              <w:t>)</w:t>
            </w:r>
            <w:r>
              <w:rPr>
                <w:rFonts w:ascii="宋体" w:hAnsi="宋体" w:cs="宋体" w:hint="eastAsia"/>
                <w:sz w:val="18"/>
                <w:szCs w:val="18"/>
              </w:rPr>
              <w:t>失效时，能够防止电梯的正常启动。</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B</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val="restart"/>
            <w:shd w:val="clear" w:color="auto" w:fill="FFFFFF"/>
            <w:vAlign w:val="center"/>
          </w:tcPr>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8</w:t>
            </w:r>
          </w:p>
          <w:p w:rsidR="00DA1A33" w:rsidRDefault="0000453C">
            <w:pPr>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功能试验</w:t>
            </w: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DA1A33">
            <w:pPr>
              <w:snapToGrid w:val="0"/>
              <w:spacing w:line="240" w:lineRule="exact"/>
              <w:jc w:val="center"/>
              <w:rPr>
                <w:rFonts w:ascii="宋体"/>
                <w:sz w:val="18"/>
                <w:szCs w:val="18"/>
              </w:rPr>
            </w:pPr>
          </w:p>
          <w:p w:rsidR="00DA1A33" w:rsidRDefault="0000453C">
            <w:pPr>
              <w:snapToGrid w:val="0"/>
              <w:spacing w:line="240" w:lineRule="exact"/>
              <w:jc w:val="center"/>
              <w:rPr>
                <w:rFonts w:ascii="宋体"/>
                <w:sz w:val="18"/>
                <w:szCs w:val="18"/>
              </w:rPr>
            </w:pPr>
            <w:r>
              <w:rPr>
                <w:rFonts w:ascii="宋体" w:hAnsi="宋体"/>
                <w:sz w:val="18"/>
                <w:szCs w:val="18"/>
              </w:rPr>
              <w:t>1</w:t>
            </w:r>
            <w:r>
              <w:rPr>
                <w:rFonts w:ascii="宋体" w:hAnsi="宋体" w:hint="eastAsia"/>
                <w:sz w:val="18"/>
                <w:szCs w:val="18"/>
              </w:rPr>
              <w:t>9</w:t>
            </w:r>
          </w:p>
          <w:p w:rsidR="00DA1A33" w:rsidRDefault="0000453C">
            <w:pPr>
              <w:snapToGrid w:val="0"/>
              <w:spacing w:line="240" w:lineRule="exact"/>
              <w:jc w:val="center"/>
              <w:rPr>
                <w:rFonts w:ascii="宋体"/>
                <w:sz w:val="18"/>
                <w:szCs w:val="18"/>
              </w:rPr>
            </w:pPr>
            <w:r>
              <w:rPr>
                <w:rFonts w:ascii="宋体" w:hAnsi="宋体" w:cs="宋体" w:hint="eastAsia"/>
                <w:kern w:val="0"/>
                <w:sz w:val="18"/>
                <w:szCs w:val="18"/>
                <w:lang w:val="zh-CN"/>
              </w:rPr>
              <w:t>功能试验</w:t>
            </w: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sz w:val="18"/>
                <w:szCs w:val="18"/>
              </w:rPr>
              <w:lastRenderedPageBreak/>
              <w:t>1</w:t>
            </w:r>
            <w:r>
              <w:rPr>
                <w:rFonts w:ascii="宋体" w:hAnsi="宋体" w:hint="eastAsia"/>
                <w:sz w:val="18"/>
                <w:szCs w:val="18"/>
              </w:rPr>
              <w:t>8</w:t>
            </w:r>
            <w:r>
              <w:rPr>
                <w:rFonts w:ascii="宋体" w:hAnsi="宋体"/>
                <w:sz w:val="18"/>
                <w:szCs w:val="18"/>
              </w:rPr>
              <w:t>.1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平衡</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系数</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应在</w:t>
            </w:r>
            <w:r>
              <w:rPr>
                <w:rFonts w:ascii="宋体" w:hAnsi="宋体" w:cs="宋体"/>
                <w:kern w:val="0"/>
                <w:sz w:val="18"/>
                <w:szCs w:val="18"/>
                <w:lang w:val="zh-CN"/>
              </w:rPr>
              <w:t>0.40</w:t>
            </w:r>
            <w:r>
              <w:rPr>
                <w:rFonts w:ascii="宋体" w:hAnsi="宋体" w:cs="宋体" w:hint="eastAsia"/>
                <w:kern w:val="0"/>
                <w:sz w:val="18"/>
                <w:szCs w:val="18"/>
                <w:lang w:val="zh-CN"/>
              </w:rPr>
              <w:t>～</w:t>
            </w:r>
            <w:r>
              <w:rPr>
                <w:rFonts w:ascii="宋体" w:hAnsi="宋体" w:cs="宋体"/>
                <w:kern w:val="0"/>
                <w:sz w:val="18"/>
                <w:szCs w:val="18"/>
                <w:lang w:val="zh-CN"/>
              </w:rPr>
              <w:t>0.50</w:t>
            </w:r>
            <w:r>
              <w:rPr>
                <w:rFonts w:ascii="宋体" w:hAnsi="宋体" w:cs="宋体" w:hint="eastAsia"/>
                <w:kern w:val="0"/>
                <w:sz w:val="18"/>
                <w:szCs w:val="18"/>
                <w:lang w:val="zh-CN"/>
              </w:rPr>
              <w:t>之间，或者符合制造（改造）单位的设计要求。</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hAns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18.2</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上行</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超速</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保护</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装置</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当</w:t>
            </w:r>
            <w:r>
              <w:rPr>
                <w:rFonts w:ascii="宋体" w:hAnsi="宋体" w:cs="宋体"/>
                <w:kern w:val="0"/>
                <w:sz w:val="18"/>
                <w:szCs w:val="18"/>
              </w:rPr>
              <w:t>运载装置</w:t>
            </w:r>
            <w:r>
              <w:rPr>
                <w:rFonts w:ascii="宋体" w:hAnsi="宋体" w:cs="宋体" w:hint="eastAsia"/>
                <w:kern w:val="0"/>
                <w:sz w:val="18"/>
                <w:szCs w:val="18"/>
                <w:lang w:val="zh-CN"/>
              </w:rPr>
              <w:t>上行速度失控时，</w:t>
            </w:r>
            <w:r>
              <w:rPr>
                <w:rFonts w:ascii="宋体" w:hAnsi="宋体" w:cs="宋体"/>
                <w:kern w:val="0"/>
                <w:sz w:val="18"/>
                <w:szCs w:val="18"/>
              </w:rPr>
              <w:t>运载装置</w:t>
            </w:r>
            <w:r>
              <w:rPr>
                <w:rFonts w:ascii="宋体" w:hAnsi="宋体" w:cs="宋体" w:hint="eastAsia"/>
                <w:kern w:val="0"/>
                <w:sz w:val="18"/>
                <w:szCs w:val="18"/>
                <w:lang w:val="zh-CN"/>
              </w:rPr>
              <w:t>上行超速保护装置应当动作，使</w:t>
            </w:r>
            <w:r>
              <w:rPr>
                <w:rFonts w:ascii="宋体" w:hAnsi="宋体" w:cs="宋体"/>
                <w:kern w:val="0"/>
                <w:sz w:val="18"/>
                <w:szCs w:val="18"/>
              </w:rPr>
              <w:t>运载装置</w:t>
            </w:r>
            <w:proofErr w:type="gramStart"/>
            <w:r>
              <w:rPr>
                <w:rFonts w:ascii="宋体" w:hAnsi="宋体" w:cs="宋体" w:hint="eastAsia"/>
                <w:kern w:val="0"/>
                <w:sz w:val="18"/>
                <w:szCs w:val="18"/>
                <w:lang w:val="zh-CN"/>
              </w:rPr>
              <w:t>制停或者</w:t>
            </w:r>
            <w:proofErr w:type="gramEnd"/>
            <w:r>
              <w:rPr>
                <w:rFonts w:ascii="宋体" w:hAnsi="宋体" w:cs="宋体" w:hint="eastAsia"/>
                <w:kern w:val="0"/>
                <w:sz w:val="18"/>
                <w:szCs w:val="18"/>
                <w:lang w:val="zh-CN"/>
              </w:rPr>
              <w:t>至少使其速度降低至对重缓冲器的设计范围；该装置动作时，应当使一个电气安全装置动作。</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hint="eastAsia"/>
                <w:kern w:val="0"/>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hAnsi="宋体" w:cs="宋体"/>
                <w:kern w:val="0"/>
                <w:sz w:val="18"/>
                <w:szCs w:val="18"/>
                <w:lang w:val="zh-CN"/>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18.3</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运载装置</w:t>
            </w:r>
            <w:r>
              <w:rPr>
                <w:rFonts w:ascii="宋体" w:hAnsi="宋体" w:cs="??" w:hint="eastAsia"/>
                <w:kern w:val="0"/>
                <w:sz w:val="18"/>
                <w:szCs w:val="18"/>
              </w:rPr>
              <w:t>意外移动保护装置试验</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a)</w:t>
            </w:r>
            <w:r>
              <w:rPr>
                <w:rFonts w:ascii="宋体" w:hAnsi="宋体" w:cs="宋体"/>
                <w:kern w:val="0"/>
                <w:sz w:val="18"/>
                <w:szCs w:val="18"/>
              </w:rPr>
              <w:t>运载装置</w:t>
            </w:r>
            <w:r>
              <w:rPr>
                <w:rFonts w:ascii="宋体" w:hAnsi="宋体" w:cs="宋体" w:hint="eastAsia"/>
                <w:kern w:val="0"/>
                <w:sz w:val="18"/>
                <w:szCs w:val="18"/>
                <w:lang w:val="zh-CN"/>
              </w:rPr>
              <w:t>在井道上部空载，以型式试验证书所给出的试验速度上行并</w:t>
            </w:r>
            <w:proofErr w:type="gramStart"/>
            <w:r>
              <w:rPr>
                <w:rFonts w:ascii="宋体" w:hAnsi="宋体" w:cs="宋体" w:hint="eastAsia"/>
                <w:kern w:val="0"/>
                <w:sz w:val="18"/>
                <w:szCs w:val="18"/>
                <w:lang w:val="zh-CN"/>
              </w:rPr>
              <w:t>触发制停部件</w:t>
            </w:r>
            <w:proofErr w:type="gramEnd"/>
            <w:r>
              <w:rPr>
                <w:rFonts w:ascii="宋体" w:hAnsi="宋体" w:cs="宋体" w:hint="eastAsia"/>
                <w:kern w:val="0"/>
                <w:sz w:val="18"/>
                <w:szCs w:val="18"/>
                <w:lang w:val="zh-CN"/>
              </w:rPr>
              <w:t>，仅</w:t>
            </w:r>
            <w:proofErr w:type="gramStart"/>
            <w:r>
              <w:rPr>
                <w:rFonts w:ascii="宋体" w:hAnsi="宋体" w:cs="宋体" w:hint="eastAsia"/>
                <w:kern w:val="0"/>
                <w:sz w:val="18"/>
                <w:szCs w:val="18"/>
                <w:lang w:val="zh-CN"/>
              </w:rPr>
              <w:t>使用制停部件</w:t>
            </w:r>
            <w:proofErr w:type="gramEnd"/>
            <w:r>
              <w:rPr>
                <w:rFonts w:ascii="宋体" w:hAnsi="宋体" w:cs="宋体" w:hint="eastAsia"/>
                <w:kern w:val="0"/>
                <w:sz w:val="18"/>
                <w:szCs w:val="18"/>
                <w:lang w:val="zh-CN"/>
              </w:rPr>
              <w:t>能够使电梯停止，</w:t>
            </w:r>
            <w:r>
              <w:rPr>
                <w:rFonts w:ascii="宋体" w:hAnsi="宋体" w:cs="宋体"/>
                <w:kern w:val="0"/>
                <w:sz w:val="18"/>
                <w:szCs w:val="18"/>
              </w:rPr>
              <w:t>运载装置</w:t>
            </w:r>
            <w:r>
              <w:rPr>
                <w:rFonts w:ascii="宋体" w:hAnsi="宋体" w:cs="宋体" w:hint="eastAsia"/>
                <w:kern w:val="0"/>
                <w:sz w:val="18"/>
                <w:szCs w:val="18"/>
                <w:lang w:val="zh-CN"/>
              </w:rPr>
              <w:t>的移动距离在型式试验证书给出的范围内；</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b)</w:t>
            </w:r>
            <w:r>
              <w:rPr>
                <w:rFonts w:ascii="宋体" w:hAnsi="宋体" w:cs="宋体" w:hint="eastAsia"/>
                <w:kern w:val="0"/>
                <w:sz w:val="18"/>
                <w:szCs w:val="18"/>
                <w:lang w:val="zh-CN"/>
              </w:rPr>
              <w:t>如果电梯采用存在内部冗余的制动器</w:t>
            </w:r>
            <w:proofErr w:type="gramStart"/>
            <w:r>
              <w:rPr>
                <w:rFonts w:ascii="宋体" w:hAnsi="宋体" w:cs="宋体" w:hint="eastAsia"/>
                <w:kern w:val="0"/>
                <w:sz w:val="18"/>
                <w:szCs w:val="18"/>
                <w:lang w:val="zh-CN"/>
              </w:rPr>
              <w:t>作为制停部件</w:t>
            </w:r>
            <w:proofErr w:type="gramEnd"/>
            <w:r>
              <w:rPr>
                <w:rFonts w:ascii="宋体" w:hAnsi="宋体" w:cs="宋体" w:hint="eastAsia"/>
                <w:kern w:val="0"/>
                <w:sz w:val="18"/>
                <w:szCs w:val="18"/>
                <w:lang w:val="zh-CN"/>
              </w:rPr>
              <w:t>，则当制动器提起（或者释放）失效，或者制动力不足时，应当关闭轿门</w:t>
            </w:r>
            <w:proofErr w:type="gramStart"/>
            <w:r>
              <w:rPr>
                <w:rFonts w:ascii="宋体" w:hAnsi="宋体" w:cs="宋体" w:hint="eastAsia"/>
                <w:kern w:val="0"/>
                <w:sz w:val="18"/>
                <w:szCs w:val="18"/>
                <w:lang w:val="zh-CN"/>
              </w:rPr>
              <w:t>和层门</w:t>
            </w:r>
            <w:proofErr w:type="gramEnd"/>
            <w:r>
              <w:rPr>
                <w:rFonts w:ascii="宋体" w:hAnsi="宋体" w:cs="宋体" w:hint="eastAsia"/>
                <w:kern w:val="0"/>
                <w:sz w:val="18"/>
                <w:szCs w:val="18"/>
                <w:lang w:val="zh-CN"/>
              </w:rPr>
              <w:t>，并且防止电梯的正常启动。</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615"/>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18.4</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限速器</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w:t>
            </w:r>
            <w:r>
              <w:rPr>
                <w:rFonts w:ascii="宋体" w:hAnsi="宋体" w:cs="??" w:hint="eastAsia"/>
                <w:kern w:val="0"/>
                <w:sz w:val="18"/>
                <w:szCs w:val="18"/>
              </w:rPr>
              <w:t>安全</w:t>
            </w:r>
          </w:p>
          <w:p w:rsidR="00DA1A33" w:rsidRDefault="0000453C">
            <w:pPr>
              <w:autoSpaceDE w:val="0"/>
              <w:autoSpaceDN w:val="0"/>
              <w:snapToGrid w:val="0"/>
              <w:spacing w:line="240" w:lineRule="exact"/>
              <w:jc w:val="center"/>
              <w:rPr>
                <w:rFonts w:ascii="宋体" w:hAnsi="宋体" w:cs="??"/>
                <w:kern w:val="0"/>
                <w:sz w:val="18"/>
                <w:szCs w:val="18"/>
              </w:rPr>
            </w:pPr>
            <w:proofErr w:type="gramStart"/>
            <w:r>
              <w:rPr>
                <w:rFonts w:ascii="宋体" w:hAnsi="宋体" w:cs="??" w:hint="eastAsia"/>
                <w:kern w:val="0"/>
                <w:sz w:val="18"/>
                <w:szCs w:val="18"/>
              </w:rPr>
              <w:t>钳</w:t>
            </w:r>
            <w:proofErr w:type="gramEnd"/>
            <w:r>
              <w:rPr>
                <w:rFonts w:ascii="宋体" w:hAnsi="宋体" w:cs="??" w:hint="eastAsia"/>
                <w:kern w:val="0"/>
                <w:sz w:val="18"/>
                <w:szCs w:val="18"/>
              </w:rPr>
              <w:t>联动试验</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kern w:val="0"/>
                <w:sz w:val="18"/>
                <w:szCs w:val="18"/>
              </w:rPr>
              <w:t>运载装置</w:t>
            </w:r>
            <w:r>
              <w:rPr>
                <w:rFonts w:ascii="宋体" w:hAnsi="宋体" w:cs="宋体" w:hint="eastAsia"/>
                <w:kern w:val="0"/>
                <w:sz w:val="18"/>
                <w:szCs w:val="18"/>
                <w:lang w:val="zh-CN"/>
              </w:rPr>
              <w:t>空载，以检修速度下行（上行），进行限速器</w:t>
            </w:r>
            <w:r>
              <w:rPr>
                <w:rFonts w:ascii="宋体" w:cs="宋体"/>
                <w:kern w:val="0"/>
                <w:sz w:val="18"/>
                <w:szCs w:val="18"/>
                <w:lang w:val="zh-CN"/>
              </w:rPr>
              <w:t>-</w:t>
            </w:r>
            <w:r>
              <w:rPr>
                <w:rFonts w:ascii="宋体" w:hAnsi="宋体" w:cs="宋体" w:hint="eastAsia"/>
                <w:kern w:val="0"/>
                <w:sz w:val="18"/>
                <w:szCs w:val="18"/>
                <w:lang w:val="zh-CN"/>
              </w:rPr>
              <w:t>安全</w:t>
            </w:r>
            <w:proofErr w:type="gramStart"/>
            <w:r>
              <w:rPr>
                <w:rFonts w:ascii="宋体" w:hAnsi="宋体" w:cs="宋体" w:hint="eastAsia"/>
                <w:kern w:val="0"/>
                <w:sz w:val="18"/>
                <w:szCs w:val="18"/>
                <w:lang w:val="zh-CN"/>
              </w:rPr>
              <w:t>钳</w:t>
            </w:r>
            <w:proofErr w:type="gramEnd"/>
            <w:r>
              <w:rPr>
                <w:rFonts w:ascii="宋体" w:hAnsi="宋体" w:cs="宋体" w:hint="eastAsia"/>
                <w:kern w:val="0"/>
                <w:sz w:val="18"/>
                <w:szCs w:val="18"/>
                <w:lang w:val="zh-CN"/>
              </w:rPr>
              <w:t>联动试验，限速器、安全</w:t>
            </w:r>
            <w:proofErr w:type="gramStart"/>
            <w:r>
              <w:rPr>
                <w:rFonts w:ascii="宋体" w:hAnsi="宋体" w:cs="宋体" w:hint="eastAsia"/>
                <w:kern w:val="0"/>
                <w:sz w:val="18"/>
                <w:szCs w:val="18"/>
                <w:lang w:val="zh-CN"/>
              </w:rPr>
              <w:t>钳</w:t>
            </w:r>
            <w:proofErr w:type="gramEnd"/>
            <w:r>
              <w:rPr>
                <w:rFonts w:ascii="宋体" w:hAnsi="宋体" w:cs="宋体" w:hint="eastAsia"/>
                <w:kern w:val="0"/>
                <w:sz w:val="18"/>
                <w:szCs w:val="18"/>
                <w:lang w:val="zh-CN"/>
              </w:rPr>
              <w:t>动作应当可靠。</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hint="eastAsia"/>
                <w:kern w:val="0"/>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615"/>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18.5</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运行</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试验</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kern w:val="0"/>
                <w:sz w:val="18"/>
                <w:szCs w:val="18"/>
              </w:rPr>
              <w:t>运载装置</w:t>
            </w:r>
            <w:r>
              <w:rPr>
                <w:rFonts w:ascii="宋体" w:hAnsi="宋体" w:cs="宋体" w:hint="eastAsia"/>
                <w:kern w:val="0"/>
                <w:sz w:val="18"/>
                <w:szCs w:val="18"/>
              </w:rPr>
              <w:t>分别空载、满载，以正常运行速度上、下运行，呼梯、楼层显示等信号系统功能有效、指示正确、动作无误，轿厢平层良好，无异常现象发生；</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对于设有</w:t>
            </w:r>
            <w:r>
              <w:rPr>
                <w:rFonts w:ascii="宋体" w:hAnsi="宋体" w:cs="宋体" w:hint="eastAsia"/>
                <w:kern w:val="0"/>
                <w:sz w:val="18"/>
                <w:szCs w:val="18"/>
              </w:rPr>
              <w:t xml:space="preserve"> IC </w:t>
            </w:r>
            <w:r>
              <w:rPr>
                <w:rFonts w:ascii="宋体" w:hAnsi="宋体" w:cs="宋体" w:hint="eastAsia"/>
                <w:kern w:val="0"/>
                <w:sz w:val="18"/>
                <w:szCs w:val="18"/>
              </w:rPr>
              <w:t>卡系统的电梯，轿厢内的人员无需通过</w:t>
            </w:r>
            <w:r>
              <w:rPr>
                <w:rFonts w:ascii="宋体" w:hAnsi="宋体" w:cs="宋体" w:hint="eastAsia"/>
                <w:kern w:val="0"/>
                <w:sz w:val="18"/>
                <w:szCs w:val="18"/>
              </w:rPr>
              <w:t xml:space="preserve"> IC </w:t>
            </w:r>
            <w:r>
              <w:rPr>
                <w:rFonts w:ascii="宋体" w:hAnsi="宋体" w:cs="宋体" w:hint="eastAsia"/>
                <w:kern w:val="0"/>
                <w:sz w:val="18"/>
                <w:szCs w:val="18"/>
              </w:rPr>
              <w:t>卡系统即可到达建筑物的出口层，并且在电梯退出正常服务时，自动退出</w:t>
            </w:r>
            <w:r>
              <w:rPr>
                <w:rFonts w:ascii="宋体" w:hAnsi="宋体" w:cs="宋体" w:hint="eastAsia"/>
                <w:kern w:val="0"/>
                <w:sz w:val="18"/>
                <w:szCs w:val="18"/>
              </w:rPr>
              <w:t xml:space="preserve"> IC </w:t>
            </w:r>
            <w:r>
              <w:rPr>
                <w:rFonts w:ascii="宋体" w:hAnsi="宋体" w:cs="宋体" w:hint="eastAsia"/>
                <w:kern w:val="0"/>
                <w:sz w:val="18"/>
                <w:szCs w:val="18"/>
              </w:rPr>
              <w:t>卡功能。</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615"/>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18.6</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应急</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救援</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a)</w:t>
            </w:r>
            <w:r>
              <w:rPr>
                <w:rFonts w:ascii="宋体" w:hAnsi="宋体" w:cs="宋体" w:hint="eastAsia"/>
                <w:kern w:val="0"/>
                <w:sz w:val="18"/>
                <w:szCs w:val="18"/>
              </w:rPr>
              <w:t>在机房内或者紧急操作和动态测试装置上设有明晰的应急救援程序；</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b)</w:t>
            </w:r>
            <w:r>
              <w:rPr>
                <w:rFonts w:ascii="宋体" w:hAnsi="宋体" w:cs="宋体" w:hint="eastAsia"/>
                <w:kern w:val="0"/>
                <w:sz w:val="18"/>
                <w:szCs w:val="18"/>
              </w:rPr>
              <w:t>建筑物内的救援通道保持通畅，以便相关人员无阻碍地抵达实施紧急操作的</w:t>
            </w:r>
            <w:proofErr w:type="gramStart"/>
            <w:r>
              <w:rPr>
                <w:rFonts w:ascii="宋体" w:hAnsi="宋体" w:cs="宋体" w:hint="eastAsia"/>
                <w:kern w:val="0"/>
                <w:sz w:val="18"/>
                <w:szCs w:val="18"/>
              </w:rPr>
              <w:t>位置和层站</w:t>
            </w:r>
            <w:proofErr w:type="gramEnd"/>
            <w:r>
              <w:rPr>
                <w:rFonts w:ascii="宋体" w:hAnsi="宋体" w:cs="宋体" w:hint="eastAsia"/>
                <w:kern w:val="0"/>
                <w:sz w:val="18"/>
                <w:szCs w:val="18"/>
              </w:rPr>
              <w:t>等处；</w:t>
            </w:r>
          </w:p>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c)</w:t>
            </w:r>
            <w:r>
              <w:rPr>
                <w:rFonts w:ascii="宋体" w:hAnsi="宋体" w:cs="宋体" w:hint="eastAsia"/>
                <w:kern w:val="0"/>
                <w:sz w:val="18"/>
                <w:szCs w:val="18"/>
              </w:rPr>
              <w:t>在各种载荷工况下，按照本条</w:t>
            </w:r>
            <w:r>
              <w:rPr>
                <w:rFonts w:ascii="宋体" w:hAnsi="宋体" w:cs="宋体" w:hint="eastAsia"/>
                <w:kern w:val="0"/>
                <w:sz w:val="18"/>
                <w:szCs w:val="18"/>
              </w:rPr>
              <w:t>a</w:t>
            </w:r>
            <w:r>
              <w:rPr>
                <w:rFonts w:ascii="宋体" w:hAnsi="宋体" w:cs="宋体" w:hint="eastAsia"/>
                <w:kern w:val="0"/>
                <w:sz w:val="18"/>
                <w:szCs w:val="18"/>
              </w:rPr>
              <w:t>）所述的应急救援程序实施操作，能够安全、及时地解救被困人员。</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615"/>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18.7</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电梯</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速度</w:t>
            </w:r>
          </w:p>
          <w:p w:rsidR="00DA1A33" w:rsidRDefault="00DA1A33">
            <w:pPr>
              <w:autoSpaceDE w:val="0"/>
              <w:autoSpaceDN w:val="0"/>
              <w:snapToGrid w:val="0"/>
              <w:spacing w:line="240" w:lineRule="exact"/>
              <w:jc w:val="center"/>
              <w:rPr>
                <w:rFonts w:ascii="宋体" w:hAnsi="宋体" w:cs="??"/>
                <w:kern w:val="0"/>
                <w:sz w:val="18"/>
                <w:szCs w:val="18"/>
              </w:rPr>
            </w:pP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当电源为额定频率，电动机施以额定电压时，</w:t>
            </w:r>
            <w:r>
              <w:rPr>
                <w:rFonts w:ascii="宋体" w:hAnsi="宋体" w:cs="宋体"/>
                <w:kern w:val="0"/>
                <w:sz w:val="18"/>
                <w:szCs w:val="18"/>
              </w:rPr>
              <w:t>运载装置</w:t>
            </w:r>
            <w:r>
              <w:rPr>
                <w:rFonts w:ascii="宋体" w:hAnsi="宋体" w:cs="宋体" w:hint="eastAsia"/>
                <w:kern w:val="0"/>
                <w:sz w:val="18"/>
                <w:szCs w:val="18"/>
                <w:lang w:val="zh-CN"/>
              </w:rPr>
              <w:t>装载</w:t>
            </w:r>
            <w:r>
              <w:rPr>
                <w:rFonts w:ascii="宋体" w:hAnsi="宋体" w:cs="宋体"/>
                <w:kern w:val="0"/>
                <w:sz w:val="18"/>
                <w:szCs w:val="18"/>
                <w:lang w:val="zh-CN"/>
              </w:rPr>
              <w:t>0.5</w:t>
            </w:r>
            <w:r>
              <w:rPr>
                <w:rFonts w:ascii="宋体" w:hAnsi="宋体" w:cs="宋体" w:hint="eastAsia"/>
                <w:kern w:val="0"/>
                <w:sz w:val="18"/>
                <w:szCs w:val="18"/>
                <w:lang w:val="zh-CN"/>
              </w:rPr>
              <w:t>倍额定载重量，向下运行至行程中段（除去加速和减速段）时的速度，不得大于额定速度的</w:t>
            </w:r>
            <w:r>
              <w:rPr>
                <w:rFonts w:ascii="宋体" w:hAnsi="宋体" w:cs="宋体"/>
                <w:kern w:val="0"/>
                <w:sz w:val="18"/>
                <w:szCs w:val="18"/>
                <w:lang w:val="zh-CN"/>
              </w:rPr>
              <w:t>105</w:t>
            </w:r>
            <w:r>
              <w:rPr>
                <w:rFonts w:ascii="宋体" w:hAnsi="宋体" w:cs="宋体" w:hint="eastAsia"/>
                <w:kern w:val="0"/>
                <w:sz w:val="18"/>
                <w:szCs w:val="18"/>
                <w:lang w:val="zh-CN"/>
              </w:rPr>
              <w:t>％，不宜小于额定速度的</w:t>
            </w:r>
            <w:r>
              <w:rPr>
                <w:rFonts w:ascii="宋体" w:hAnsi="宋体" w:cs="宋体"/>
                <w:kern w:val="0"/>
                <w:sz w:val="18"/>
                <w:szCs w:val="18"/>
                <w:lang w:val="zh-CN"/>
              </w:rPr>
              <w:t>92</w:t>
            </w:r>
            <w:r>
              <w:rPr>
                <w:rFonts w:ascii="宋体" w:hAnsi="宋体" w:cs="宋体" w:hint="eastAsia"/>
                <w:kern w:val="0"/>
                <w:sz w:val="18"/>
                <w:szCs w:val="18"/>
                <w:lang w:val="zh-CN"/>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2,3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615"/>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18.8</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空载曳引检查</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当对重压在缓冲器上而曳引机按电梯上行方向旋转时，</w:t>
            </w:r>
            <w:proofErr w:type="gramStart"/>
            <w:r>
              <w:rPr>
                <w:rFonts w:ascii="宋体" w:hAnsi="宋体" w:cs="宋体" w:hint="eastAsia"/>
                <w:kern w:val="0"/>
                <w:sz w:val="18"/>
                <w:szCs w:val="18"/>
                <w:lang w:val="zh-CN"/>
              </w:rPr>
              <w:t>应不能</w:t>
            </w:r>
            <w:proofErr w:type="gramEnd"/>
            <w:r>
              <w:rPr>
                <w:rFonts w:ascii="宋体" w:hAnsi="宋体" w:cs="宋体" w:hint="eastAsia"/>
                <w:kern w:val="0"/>
                <w:sz w:val="18"/>
                <w:szCs w:val="18"/>
                <w:lang w:val="zh-CN"/>
              </w:rPr>
              <w:t>提升空载</w:t>
            </w:r>
            <w:r>
              <w:rPr>
                <w:rFonts w:ascii="宋体" w:hAnsi="宋体" w:cs="宋体"/>
                <w:kern w:val="0"/>
                <w:sz w:val="18"/>
                <w:szCs w:val="18"/>
              </w:rPr>
              <w:t>运载装置</w:t>
            </w:r>
            <w:r>
              <w:rPr>
                <w:rFonts w:ascii="宋体" w:hAnsi="宋体" w:cs="宋体" w:hint="eastAsia"/>
                <w:kern w:val="0"/>
                <w:sz w:val="18"/>
                <w:szCs w:val="18"/>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hint="eastAsia"/>
                <w:kern w:val="0"/>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615"/>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18.9</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上行制动工况</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曳引检查</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kern w:val="0"/>
                <w:sz w:val="18"/>
                <w:szCs w:val="18"/>
              </w:rPr>
              <w:t>运载装置</w:t>
            </w:r>
            <w:r>
              <w:rPr>
                <w:rFonts w:ascii="宋体" w:hAnsi="宋体" w:cs="宋体" w:hint="eastAsia"/>
                <w:kern w:val="0"/>
                <w:sz w:val="18"/>
                <w:szCs w:val="18"/>
                <w:lang w:val="zh-CN"/>
              </w:rPr>
              <w:t>空载以正常运行速度上行时，切断电动机与制动器供电，</w:t>
            </w:r>
            <w:r>
              <w:rPr>
                <w:rFonts w:ascii="宋体" w:hAnsi="宋体" w:cs="宋体"/>
                <w:kern w:val="0"/>
                <w:sz w:val="18"/>
                <w:szCs w:val="18"/>
              </w:rPr>
              <w:t>运载装置</w:t>
            </w:r>
            <w:r>
              <w:rPr>
                <w:rFonts w:ascii="宋体" w:hAnsi="宋体" w:cs="宋体" w:hint="eastAsia"/>
                <w:kern w:val="0"/>
                <w:sz w:val="18"/>
                <w:szCs w:val="18"/>
                <w:lang w:val="zh-CN"/>
              </w:rPr>
              <w:t>应当完全停止。</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cs="??" w:hint="eastAsia"/>
                <w:kern w:val="0"/>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615"/>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18.10</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下行制动工况</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曳引检查</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运载装置装载</w:t>
            </w:r>
            <w:r>
              <w:rPr>
                <w:rFonts w:ascii="宋体" w:hAnsi="宋体" w:cs="宋体" w:hint="eastAsia"/>
                <w:kern w:val="0"/>
                <w:sz w:val="18"/>
                <w:szCs w:val="18"/>
              </w:rPr>
              <w:t xml:space="preserve"> </w:t>
            </w:r>
            <w:r>
              <w:rPr>
                <w:rFonts w:ascii="宋体" w:hAnsi="宋体" w:cs="宋体" w:hint="eastAsia"/>
                <w:kern w:val="0"/>
                <w:sz w:val="18"/>
                <w:szCs w:val="18"/>
              </w:rPr>
              <w:t>125%</w:t>
            </w:r>
            <w:r>
              <w:rPr>
                <w:rFonts w:ascii="宋体" w:hAnsi="宋体" w:cs="宋体" w:hint="eastAsia"/>
                <w:kern w:val="0"/>
                <w:sz w:val="18"/>
                <w:szCs w:val="18"/>
              </w:rPr>
              <w:t>额定载重量，以正常运行速度下行至行程下部，切断电动机与制动器供电，运载装置应当完全停止。</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615"/>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18.11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制动</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试验</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rPr>
            </w:pPr>
            <w:r>
              <w:rPr>
                <w:rFonts w:ascii="宋体" w:hAnsi="宋体" w:cs="宋体" w:hint="eastAsia"/>
                <w:kern w:val="0"/>
                <w:sz w:val="18"/>
                <w:szCs w:val="18"/>
              </w:rPr>
              <w:t>运载装置装载</w:t>
            </w:r>
            <w:r>
              <w:rPr>
                <w:rFonts w:ascii="宋体" w:hAnsi="宋体" w:cs="宋体" w:hint="eastAsia"/>
                <w:kern w:val="0"/>
                <w:sz w:val="18"/>
                <w:szCs w:val="18"/>
              </w:rPr>
              <w:t xml:space="preserve"> 125%</w:t>
            </w:r>
            <w:r>
              <w:rPr>
                <w:rFonts w:ascii="宋体" w:hAnsi="宋体" w:cs="宋体" w:hint="eastAsia"/>
                <w:kern w:val="0"/>
                <w:sz w:val="18"/>
                <w:szCs w:val="18"/>
              </w:rPr>
              <w:t>额定载重量，以正常运行速度下行时，切断电动机和制动器供电，制动器应当能够使驱动主机停止运转，试验后运载装置应无明显变形和损坏</w:t>
            </w:r>
            <w:r>
              <w:rPr>
                <w:rFonts w:ascii="宋体" w:hAnsi="宋体" w:cs="宋体" w:hint="eastAsia"/>
                <w:kern w:val="0"/>
                <w:sz w:val="18"/>
                <w:szCs w:val="18"/>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18.12</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静态曳引检查</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rPr>
            </w:pPr>
            <w:r>
              <w:rPr>
                <w:rFonts w:ascii="宋体" w:cs="宋体" w:hint="eastAsia"/>
                <w:kern w:val="0"/>
                <w:sz w:val="18"/>
                <w:szCs w:val="18"/>
              </w:rPr>
              <w:t>对于</w:t>
            </w:r>
            <w:r>
              <w:rPr>
                <w:rFonts w:ascii="宋体" w:hAnsi="宋体" w:cs="宋体"/>
                <w:kern w:val="0"/>
                <w:sz w:val="18"/>
                <w:szCs w:val="18"/>
              </w:rPr>
              <w:t>运载装置</w:t>
            </w:r>
            <w:r>
              <w:rPr>
                <w:rFonts w:ascii="宋体" w:cs="宋体" w:hint="eastAsia"/>
                <w:kern w:val="0"/>
                <w:sz w:val="18"/>
                <w:szCs w:val="18"/>
              </w:rPr>
              <w:t>面积超过规定的载货电梯，以</w:t>
            </w:r>
            <w:r>
              <w:rPr>
                <w:rFonts w:ascii="宋体" w:hAnsi="宋体" w:cs="宋体"/>
                <w:kern w:val="0"/>
                <w:sz w:val="18"/>
                <w:szCs w:val="18"/>
              </w:rPr>
              <w:t>运载装置</w:t>
            </w:r>
            <w:r>
              <w:rPr>
                <w:rFonts w:ascii="宋体" w:cs="宋体" w:hint="eastAsia"/>
                <w:kern w:val="0"/>
                <w:sz w:val="18"/>
                <w:szCs w:val="18"/>
              </w:rPr>
              <w:t>实际面积所对应的</w:t>
            </w:r>
            <w:r>
              <w:rPr>
                <w:rFonts w:ascii="宋体" w:cs="宋体" w:hint="eastAsia"/>
                <w:kern w:val="0"/>
                <w:sz w:val="18"/>
                <w:szCs w:val="18"/>
              </w:rPr>
              <w:t>125%</w:t>
            </w:r>
            <w:r>
              <w:rPr>
                <w:rFonts w:ascii="宋体" w:cs="宋体" w:hint="eastAsia"/>
                <w:kern w:val="0"/>
                <w:sz w:val="18"/>
                <w:szCs w:val="18"/>
              </w:rPr>
              <w:t>额定载重量进行静态曳引试验；对于额定载重量按照单位</w:t>
            </w:r>
            <w:r>
              <w:rPr>
                <w:rFonts w:ascii="宋体" w:hAnsi="宋体" w:cs="宋体"/>
                <w:kern w:val="0"/>
                <w:sz w:val="18"/>
                <w:szCs w:val="18"/>
              </w:rPr>
              <w:t>运载装置</w:t>
            </w:r>
            <w:r>
              <w:rPr>
                <w:rFonts w:ascii="宋体" w:cs="宋体" w:hint="eastAsia"/>
                <w:kern w:val="0"/>
                <w:sz w:val="18"/>
                <w:szCs w:val="18"/>
              </w:rPr>
              <w:t>有效面积不小于</w:t>
            </w:r>
            <w:r>
              <w:rPr>
                <w:rFonts w:ascii="宋体" w:cs="宋体" w:hint="eastAsia"/>
                <w:kern w:val="0"/>
                <w:sz w:val="18"/>
                <w:szCs w:val="18"/>
              </w:rPr>
              <w:t xml:space="preserve"> 200 </w:t>
            </w:r>
            <w:r>
              <w:rPr>
                <w:rFonts w:ascii="宋体" w:cs="宋体" w:hint="eastAsia"/>
                <w:kern w:val="0"/>
                <w:sz w:val="18"/>
                <w:szCs w:val="18"/>
              </w:rPr>
              <w:t>kg/m2</w:t>
            </w:r>
            <w:r>
              <w:rPr>
                <w:rFonts w:ascii="宋体" w:cs="宋体" w:hint="eastAsia"/>
                <w:kern w:val="0"/>
                <w:sz w:val="18"/>
                <w:szCs w:val="18"/>
              </w:rPr>
              <w:t>计算的汽车电梯</w:t>
            </w:r>
            <w:r>
              <w:rPr>
                <w:rFonts w:ascii="宋体" w:cs="宋体" w:hint="eastAsia"/>
                <w:kern w:val="0"/>
                <w:sz w:val="18"/>
                <w:szCs w:val="18"/>
              </w:rPr>
              <w:t>，</w:t>
            </w:r>
            <w:r>
              <w:rPr>
                <w:rFonts w:ascii="宋体" w:cs="宋体" w:hint="eastAsia"/>
                <w:kern w:val="0"/>
                <w:sz w:val="18"/>
                <w:szCs w:val="18"/>
              </w:rPr>
              <w:t>以</w:t>
            </w:r>
            <w:r>
              <w:rPr>
                <w:rFonts w:ascii="宋体" w:cs="宋体" w:hint="eastAsia"/>
                <w:kern w:val="0"/>
                <w:sz w:val="18"/>
                <w:szCs w:val="18"/>
              </w:rPr>
              <w:t xml:space="preserve"> 150%</w:t>
            </w:r>
            <w:r>
              <w:rPr>
                <w:rFonts w:ascii="宋体" w:cs="宋体" w:hint="eastAsia"/>
                <w:kern w:val="0"/>
                <w:sz w:val="18"/>
                <w:szCs w:val="18"/>
              </w:rPr>
              <w:t>额定载重量做静态曳引试验；历时</w:t>
            </w:r>
            <w:r>
              <w:rPr>
                <w:rFonts w:ascii="宋体" w:cs="宋体" w:hint="eastAsia"/>
                <w:kern w:val="0"/>
                <w:sz w:val="18"/>
                <w:szCs w:val="18"/>
              </w:rPr>
              <w:t xml:space="preserve"> 10 min</w:t>
            </w:r>
            <w:r>
              <w:rPr>
                <w:rFonts w:ascii="宋体" w:cs="宋体" w:hint="eastAsia"/>
                <w:kern w:val="0"/>
                <w:sz w:val="18"/>
                <w:szCs w:val="18"/>
              </w:rPr>
              <w:t>，曳引</w:t>
            </w:r>
            <w:proofErr w:type="gramStart"/>
            <w:r>
              <w:rPr>
                <w:rFonts w:ascii="宋体" w:cs="宋体" w:hint="eastAsia"/>
                <w:kern w:val="0"/>
                <w:sz w:val="18"/>
                <w:szCs w:val="18"/>
              </w:rPr>
              <w:t>绳</w:t>
            </w:r>
            <w:proofErr w:type="gramEnd"/>
            <w:r>
              <w:rPr>
                <w:rFonts w:ascii="宋体" w:cs="宋体" w:hint="eastAsia"/>
                <w:kern w:val="0"/>
                <w:sz w:val="18"/>
                <w:szCs w:val="18"/>
              </w:rPr>
              <w:t>应当没有打滑现象。</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18.13</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超载</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保护</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超载保护装置在载荷超过额定载重量时，能够发出警示信号，最迟在</w:t>
            </w:r>
            <w:r>
              <w:rPr>
                <w:rFonts w:ascii="宋体" w:hAnsi="宋体" w:cs="宋体"/>
                <w:kern w:val="0"/>
                <w:sz w:val="18"/>
                <w:szCs w:val="18"/>
              </w:rPr>
              <w:t>运载装置</w:t>
            </w:r>
            <w:r>
              <w:rPr>
                <w:rFonts w:ascii="宋体" w:hAnsi="宋体" w:cs="宋体" w:hint="eastAsia"/>
                <w:kern w:val="0"/>
                <w:sz w:val="18"/>
                <w:szCs w:val="18"/>
                <w:lang w:val="zh-CN"/>
              </w:rPr>
              <w:t>内的载荷达到</w:t>
            </w:r>
            <w:r>
              <w:rPr>
                <w:rFonts w:ascii="宋体" w:hAnsi="宋体" w:cs="宋体"/>
                <w:kern w:val="0"/>
                <w:sz w:val="18"/>
                <w:szCs w:val="18"/>
                <w:lang w:val="zh-CN"/>
              </w:rPr>
              <w:t>110%</w:t>
            </w:r>
            <w:r>
              <w:rPr>
                <w:rFonts w:ascii="宋体" w:hAnsi="宋体" w:cs="宋体" w:hint="eastAsia"/>
                <w:kern w:val="0"/>
                <w:sz w:val="18"/>
                <w:szCs w:val="18"/>
                <w:lang w:val="zh-CN"/>
              </w:rPr>
              <w:t>额定载重量（对于额定载重量小于</w:t>
            </w:r>
            <w:r>
              <w:rPr>
                <w:rFonts w:ascii="宋体" w:hAnsi="宋体" w:cs="宋体"/>
                <w:kern w:val="0"/>
                <w:sz w:val="18"/>
                <w:szCs w:val="18"/>
                <w:lang w:val="zh-CN"/>
              </w:rPr>
              <w:t>750kg</w:t>
            </w:r>
            <w:r>
              <w:rPr>
                <w:rFonts w:ascii="宋体" w:hAnsi="宋体" w:cs="宋体" w:hint="eastAsia"/>
                <w:kern w:val="0"/>
                <w:sz w:val="18"/>
                <w:szCs w:val="18"/>
                <w:lang w:val="zh-CN"/>
              </w:rPr>
              <w:t>的电梯，最迟在超载量达到</w:t>
            </w:r>
            <w:r>
              <w:rPr>
                <w:rFonts w:ascii="宋体" w:hAnsi="宋体" w:cs="宋体"/>
                <w:kern w:val="0"/>
                <w:sz w:val="18"/>
                <w:szCs w:val="18"/>
                <w:lang w:val="zh-CN"/>
              </w:rPr>
              <w:t>75kg</w:t>
            </w:r>
            <w:r>
              <w:rPr>
                <w:rFonts w:ascii="宋体" w:hAnsi="宋体" w:cs="宋体" w:hint="eastAsia"/>
                <w:kern w:val="0"/>
                <w:sz w:val="18"/>
                <w:szCs w:val="18"/>
                <w:lang w:val="zh-CN"/>
              </w:rPr>
              <w:t>）时，能够防止电梯正常启动及再平层，并且轿内有音响</w:t>
            </w:r>
            <w:r>
              <w:rPr>
                <w:rFonts w:ascii="宋体" w:hAnsi="宋体" w:cs="宋体" w:hint="eastAsia"/>
                <w:kern w:val="0"/>
                <w:sz w:val="18"/>
                <w:szCs w:val="18"/>
              </w:rPr>
              <w:t>和</w:t>
            </w:r>
            <w:r>
              <w:rPr>
                <w:rFonts w:ascii="宋体" w:hAnsi="宋体" w:cs="宋体" w:hint="eastAsia"/>
                <w:kern w:val="0"/>
                <w:sz w:val="18"/>
                <w:szCs w:val="18"/>
                <w:lang w:val="zh-CN"/>
              </w:rPr>
              <w:t>发光信号提示，动力驱动的自动门完全打开，手动门保持在未锁状态。</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cs="??" w:hint="eastAsia"/>
                <w:kern w:val="0"/>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宋体" w:hint="eastAsia"/>
                <w:kern w:val="0"/>
                <w:sz w:val="18"/>
                <w:szCs w:val="18"/>
                <w:lang w:val="zh-CN"/>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318"/>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18.14</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缓冲器试验</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运载装置空载，以检修速度运行的工况使缓冲器被压缩，运载装置、对重停在其上再离开后，观察缓冲器是否未出现对电梯正常使用有不利影响的损坏</w:t>
            </w:r>
            <w:r>
              <w:rPr>
                <w:rFonts w:ascii="宋体" w:hAnsi="宋体" w:cs="宋体" w:hint="eastAsia"/>
                <w:kern w:val="0"/>
                <w:sz w:val="18"/>
                <w:szCs w:val="18"/>
                <w:lang w:val="zh-CN"/>
              </w:rPr>
              <w:t>(</w:t>
            </w:r>
            <w:r>
              <w:rPr>
                <w:rFonts w:ascii="宋体" w:hAnsi="宋体" w:cs="宋体" w:hint="eastAsia"/>
                <w:kern w:val="0"/>
                <w:sz w:val="18"/>
                <w:szCs w:val="18"/>
                <w:lang w:val="zh-CN"/>
              </w:rPr>
              <w:t>如明显倾斜、断裂、塑性变形、剥落、破损等</w:t>
            </w:r>
            <w:r>
              <w:rPr>
                <w:rFonts w:ascii="宋体" w:hAnsi="宋体" w:cs="宋体" w:hint="eastAsia"/>
                <w:kern w:val="0"/>
                <w:sz w:val="18"/>
                <w:szCs w:val="18"/>
                <w:lang w:val="zh-CN"/>
              </w:rPr>
              <w:t>)</w:t>
            </w:r>
            <w:r>
              <w:rPr>
                <w:rFonts w:ascii="宋体" w:hAnsi="宋体" w:cs="宋体" w:hint="eastAsia"/>
                <w:kern w:val="0"/>
                <w:sz w:val="18"/>
                <w:szCs w:val="18"/>
                <w:lang w:val="zh-CN"/>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hint="eastAsia"/>
                <w:bCs/>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B,C</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211"/>
          <w:jc w:val="center"/>
        </w:trPr>
        <w:tc>
          <w:tcPr>
            <w:tcW w:w="618" w:type="dxa"/>
            <w:vMerge w:val="restart"/>
            <w:shd w:val="clear" w:color="auto" w:fill="FFFFFF"/>
            <w:vAlign w:val="center"/>
          </w:tcPr>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DA1A33">
            <w:pPr>
              <w:snapToGrid w:val="0"/>
              <w:spacing w:line="240" w:lineRule="exact"/>
              <w:jc w:val="center"/>
              <w:rPr>
                <w:rFonts w:ascii="宋体" w:hAnsi="宋体"/>
                <w:sz w:val="18"/>
                <w:szCs w:val="18"/>
              </w:rPr>
            </w:pPr>
          </w:p>
          <w:p w:rsidR="00DA1A33" w:rsidRDefault="0000453C">
            <w:pPr>
              <w:snapToGrid w:val="0"/>
              <w:spacing w:line="240" w:lineRule="exact"/>
              <w:jc w:val="center"/>
              <w:rPr>
                <w:rFonts w:ascii="宋体" w:hAnsi="宋体"/>
                <w:sz w:val="18"/>
                <w:szCs w:val="18"/>
              </w:rPr>
            </w:pPr>
            <w:r>
              <w:rPr>
                <w:rFonts w:ascii="宋体" w:hAnsi="宋体" w:hint="eastAsia"/>
                <w:sz w:val="18"/>
                <w:szCs w:val="18"/>
              </w:rPr>
              <w:t>19</w:t>
            </w:r>
          </w:p>
          <w:p w:rsidR="00DA1A33" w:rsidRDefault="0000453C">
            <w:pPr>
              <w:snapToGrid w:val="0"/>
              <w:spacing w:line="240" w:lineRule="exact"/>
              <w:jc w:val="center"/>
              <w:rPr>
                <w:rFonts w:ascii="宋体" w:hAnsi="宋体" w:cs="宋体"/>
                <w:kern w:val="0"/>
                <w:sz w:val="18"/>
                <w:szCs w:val="18"/>
                <w:lang w:val="zh-CN"/>
              </w:rPr>
            </w:pPr>
            <w:r>
              <w:rPr>
                <w:rFonts w:ascii="宋体" w:hAnsi="宋体" w:cs="宋体" w:hint="eastAsia"/>
                <w:kern w:val="0"/>
                <w:sz w:val="18"/>
                <w:szCs w:val="18"/>
                <w:lang w:val="zh-CN"/>
              </w:rPr>
              <w:t>乘运质量</w:t>
            </w: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hAnsi="宋体" w:cs="宋体"/>
                <w:kern w:val="0"/>
                <w:sz w:val="18"/>
                <w:szCs w:val="18"/>
                <w:lang w:val="zh-CN"/>
              </w:rPr>
            </w:pPr>
          </w:p>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lastRenderedPageBreak/>
              <w:t>19</w:t>
            </w:r>
            <w:r>
              <w:rPr>
                <w:rFonts w:ascii="宋体" w:hAnsi="宋体"/>
                <w:sz w:val="18"/>
                <w:szCs w:val="18"/>
              </w:rPr>
              <w:t>.1</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全程</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运行</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时间</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动机运转时间限制器应在不大于下列两个时间值的</w:t>
            </w:r>
            <w:proofErr w:type="gramStart"/>
            <w:r>
              <w:rPr>
                <w:rFonts w:ascii="宋体" w:hAnsi="宋体" w:cs="宋体" w:hint="eastAsia"/>
                <w:kern w:val="0"/>
                <w:sz w:val="18"/>
                <w:szCs w:val="18"/>
                <w:lang w:val="zh-CN"/>
              </w:rPr>
              <w:t>较小值</w:t>
            </w:r>
            <w:proofErr w:type="gramEnd"/>
            <w:r>
              <w:rPr>
                <w:rFonts w:ascii="宋体" w:hAnsi="宋体" w:cs="宋体" w:hint="eastAsia"/>
                <w:kern w:val="0"/>
                <w:sz w:val="18"/>
                <w:szCs w:val="18"/>
                <w:lang w:val="zh-CN"/>
              </w:rPr>
              <w:t>时起作用：</w:t>
            </w:r>
            <w:r>
              <w:rPr>
                <w:rFonts w:ascii="宋体" w:hAnsi="宋体" w:cs="宋体"/>
                <w:kern w:val="0"/>
                <w:sz w:val="18"/>
                <w:szCs w:val="18"/>
                <w:lang w:val="zh-CN"/>
              </w:rPr>
              <w:t>1</w:t>
            </w:r>
            <w:r>
              <w:rPr>
                <w:rFonts w:ascii="宋体" w:hAnsi="宋体" w:cs="宋体" w:hint="eastAsia"/>
                <w:kern w:val="0"/>
                <w:sz w:val="18"/>
                <w:szCs w:val="18"/>
                <w:lang w:val="zh-CN"/>
              </w:rPr>
              <w:t>）</w:t>
            </w:r>
            <w:r>
              <w:rPr>
                <w:rFonts w:ascii="宋体" w:hAnsi="宋体" w:cs="宋体"/>
                <w:kern w:val="0"/>
                <w:sz w:val="18"/>
                <w:szCs w:val="18"/>
                <w:lang w:val="zh-CN"/>
              </w:rPr>
              <w:t>45s</w:t>
            </w:r>
            <w:r>
              <w:rPr>
                <w:rFonts w:ascii="宋体" w:hAnsi="宋体" w:cs="宋体" w:hint="eastAsia"/>
                <w:kern w:val="0"/>
                <w:sz w:val="18"/>
                <w:szCs w:val="18"/>
                <w:lang w:val="zh-CN"/>
              </w:rPr>
              <w:t>；</w:t>
            </w:r>
            <w:r>
              <w:rPr>
                <w:rFonts w:ascii="宋体" w:hAnsi="宋体" w:cs="宋体"/>
                <w:kern w:val="0"/>
                <w:sz w:val="18"/>
                <w:szCs w:val="18"/>
                <w:lang w:val="zh-CN"/>
              </w:rPr>
              <w:t>2</w:t>
            </w:r>
            <w:r>
              <w:rPr>
                <w:rFonts w:ascii="宋体" w:hAnsi="宋体" w:cs="宋体" w:hint="eastAsia"/>
                <w:kern w:val="0"/>
                <w:sz w:val="18"/>
                <w:szCs w:val="18"/>
                <w:lang w:val="zh-CN"/>
              </w:rPr>
              <w:t>）电梯运行全程的时间再加上</w:t>
            </w:r>
            <w:r>
              <w:rPr>
                <w:rFonts w:ascii="宋体" w:hAnsi="宋体" w:cs="宋体"/>
                <w:kern w:val="0"/>
                <w:sz w:val="18"/>
                <w:szCs w:val="18"/>
                <w:lang w:val="zh-CN"/>
              </w:rPr>
              <w:t>10s</w:t>
            </w:r>
            <w:r>
              <w:rPr>
                <w:rFonts w:ascii="宋体" w:hAnsi="宋体" w:cs="宋体" w:hint="eastAsia"/>
                <w:kern w:val="0"/>
                <w:sz w:val="18"/>
                <w:szCs w:val="18"/>
                <w:lang w:val="zh-CN"/>
              </w:rPr>
              <w:t>。若运行全程的时间小于</w:t>
            </w:r>
            <w:r>
              <w:rPr>
                <w:rFonts w:ascii="宋体" w:hAnsi="宋体" w:cs="宋体"/>
                <w:kern w:val="0"/>
                <w:sz w:val="18"/>
                <w:szCs w:val="18"/>
                <w:lang w:val="zh-CN"/>
              </w:rPr>
              <w:t>10s</w:t>
            </w:r>
            <w:r>
              <w:rPr>
                <w:rFonts w:ascii="宋体" w:hAnsi="宋体" w:cs="宋体" w:hint="eastAsia"/>
                <w:kern w:val="0"/>
                <w:sz w:val="18"/>
                <w:szCs w:val="18"/>
                <w:lang w:val="zh-CN"/>
              </w:rPr>
              <w:t>，则最小值为</w:t>
            </w:r>
            <w:r>
              <w:rPr>
                <w:rFonts w:ascii="宋体" w:hAnsi="宋体" w:cs="宋体"/>
                <w:kern w:val="0"/>
                <w:sz w:val="18"/>
                <w:szCs w:val="18"/>
                <w:lang w:val="zh-CN"/>
              </w:rPr>
              <w:t>20s</w:t>
            </w:r>
            <w:r>
              <w:rPr>
                <w:rFonts w:ascii="宋体" w:hAnsi="宋体" w:cs="宋体" w:hint="eastAsia"/>
                <w:kern w:val="0"/>
                <w:sz w:val="18"/>
                <w:szCs w:val="18"/>
                <w:lang w:val="zh-CN"/>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129"/>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19</w:t>
            </w:r>
            <w:r>
              <w:rPr>
                <w:rFonts w:ascii="宋体" w:hAnsi="宋体"/>
                <w:sz w:val="18"/>
                <w:szCs w:val="18"/>
              </w:rPr>
              <w:t>.2</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运行</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噪音</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按照</w:t>
            </w:r>
            <w:r>
              <w:rPr>
                <w:rFonts w:ascii="宋体" w:hAnsi="宋体" w:cs="宋体"/>
                <w:kern w:val="0"/>
                <w:sz w:val="18"/>
                <w:szCs w:val="18"/>
                <w:lang w:val="zh-CN"/>
              </w:rPr>
              <w:t>GB/T</w:t>
            </w:r>
            <w:r>
              <w:rPr>
                <w:rFonts w:ascii="宋体" w:hAnsi="宋体" w:cs="宋体" w:hint="eastAsia"/>
                <w:kern w:val="0"/>
                <w:sz w:val="18"/>
                <w:szCs w:val="18"/>
              </w:rPr>
              <w:t xml:space="preserve"> </w:t>
            </w:r>
            <w:r>
              <w:rPr>
                <w:rFonts w:ascii="宋体" w:hAnsi="宋体" w:cs="宋体"/>
                <w:kern w:val="0"/>
                <w:sz w:val="18"/>
                <w:szCs w:val="18"/>
                <w:lang w:val="zh-CN"/>
              </w:rPr>
              <w:t>10059-2009</w:t>
            </w:r>
            <w:r>
              <w:rPr>
                <w:rFonts w:ascii="宋体" w:hAnsi="宋体" w:cs="宋体" w:hint="eastAsia"/>
                <w:kern w:val="0"/>
                <w:sz w:val="18"/>
                <w:szCs w:val="18"/>
                <w:lang w:val="zh-CN"/>
              </w:rPr>
              <w:t>中</w:t>
            </w:r>
            <w:r>
              <w:rPr>
                <w:rFonts w:ascii="宋体" w:hAnsi="宋体" w:cs="宋体"/>
                <w:kern w:val="0"/>
                <w:sz w:val="18"/>
                <w:szCs w:val="18"/>
                <w:lang w:val="zh-CN"/>
              </w:rPr>
              <w:t>4.2.5</w:t>
            </w:r>
            <w:r>
              <w:rPr>
                <w:rFonts w:ascii="宋体" w:hAnsi="宋体" w:cs="宋体" w:hint="eastAsia"/>
                <w:kern w:val="0"/>
                <w:sz w:val="18"/>
                <w:szCs w:val="18"/>
                <w:lang w:val="zh-CN"/>
              </w:rPr>
              <w:t>规定方法所测得的乘客电梯运行中</w:t>
            </w:r>
            <w:r>
              <w:rPr>
                <w:rFonts w:ascii="宋体" w:hAnsi="宋体" w:cs="宋体"/>
                <w:kern w:val="0"/>
                <w:sz w:val="18"/>
                <w:szCs w:val="18"/>
              </w:rPr>
              <w:t>运载装置</w:t>
            </w:r>
            <w:r>
              <w:rPr>
                <w:rFonts w:ascii="宋体" w:hAnsi="宋体" w:cs="宋体" w:hint="eastAsia"/>
                <w:kern w:val="0"/>
                <w:sz w:val="18"/>
                <w:szCs w:val="18"/>
                <w:lang w:val="zh-CN"/>
              </w:rPr>
              <w:t>内噪音，开关门过程噪音和机房噪音应符合</w:t>
            </w:r>
            <w:r>
              <w:rPr>
                <w:rFonts w:ascii="宋体" w:hAnsi="宋体" w:cs="宋体"/>
                <w:kern w:val="0"/>
                <w:sz w:val="18"/>
                <w:szCs w:val="18"/>
                <w:lang w:val="zh-CN"/>
              </w:rPr>
              <w:t>GB/T</w:t>
            </w:r>
            <w:r>
              <w:rPr>
                <w:rFonts w:ascii="宋体" w:hAnsi="宋体" w:cs="宋体" w:hint="eastAsia"/>
                <w:kern w:val="0"/>
                <w:sz w:val="18"/>
                <w:szCs w:val="18"/>
              </w:rPr>
              <w:t xml:space="preserve"> </w:t>
            </w:r>
            <w:r>
              <w:rPr>
                <w:rFonts w:ascii="宋体" w:hAnsi="宋体" w:cs="宋体"/>
                <w:kern w:val="0"/>
                <w:sz w:val="18"/>
                <w:szCs w:val="18"/>
                <w:lang w:val="zh-CN"/>
              </w:rPr>
              <w:t>10058-2009</w:t>
            </w:r>
            <w:r>
              <w:rPr>
                <w:rFonts w:ascii="宋体" w:hAnsi="宋体" w:cs="宋体" w:hint="eastAsia"/>
                <w:kern w:val="0"/>
                <w:sz w:val="18"/>
                <w:szCs w:val="18"/>
                <w:lang w:val="zh-CN"/>
              </w:rPr>
              <w:t>中</w:t>
            </w:r>
            <w:r>
              <w:rPr>
                <w:rFonts w:ascii="宋体" w:hAnsi="宋体" w:cs="宋体"/>
                <w:kern w:val="0"/>
                <w:sz w:val="18"/>
                <w:szCs w:val="18"/>
                <w:lang w:val="zh-CN"/>
              </w:rPr>
              <w:t>3.3.6</w:t>
            </w:r>
            <w:r>
              <w:rPr>
                <w:rFonts w:ascii="宋体" w:hAnsi="宋体" w:cs="宋体" w:hint="eastAsia"/>
                <w:kern w:val="0"/>
                <w:sz w:val="18"/>
                <w:szCs w:val="18"/>
                <w:lang w:val="zh-CN"/>
              </w:rPr>
              <w:t>的要求。</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hint="eastAsia"/>
                <w:bCs/>
                <w:sz w:val="18"/>
                <w:szCs w:val="18"/>
              </w:rPr>
              <w:t>4</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B</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99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19</w:t>
            </w:r>
            <w:r>
              <w:rPr>
                <w:rFonts w:ascii="宋体" w:hAnsi="宋体"/>
                <w:sz w:val="18"/>
                <w:szCs w:val="18"/>
              </w:rPr>
              <w:t>.3</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启动</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加、</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减速</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度</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乘客电梯起动加速度和制动减速度最大值不应大于</w:t>
            </w:r>
            <w:r>
              <w:rPr>
                <w:rFonts w:ascii="宋体" w:hAnsi="宋体" w:cs="宋体"/>
                <w:kern w:val="0"/>
                <w:sz w:val="18"/>
                <w:szCs w:val="18"/>
                <w:lang w:val="zh-CN"/>
              </w:rPr>
              <w:t>1.5m/s2</w:t>
            </w:r>
            <w:r>
              <w:rPr>
                <w:rFonts w:ascii="宋体" w:hAns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当乘客电梯额定速度为</w:t>
            </w:r>
            <w:r>
              <w:rPr>
                <w:rFonts w:ascii="宋体" w:hAnsi="宋体" w:cs="宋体"/>
                <w:kern w:val="0"/>
                <w:sz w:val="18"/>
                <w:szCs w:val="18"/>
                <w:lang w:val="zh-CN"/>
              </w:rPr>
              <w:t>1.0m/s</w:t>
            </w:r>
            <w:r>
              <w:rPr>
                <w:rFonts w:ascii="宋体" w:hAnsi="宋体" w:cs="宋体" w:hint="eastAsia"/>
                <w:kern w:val="0"/>
                <w:sz w:val="18"/>
                <w:szCs w:val="18"/>
                <w:lang w:val="zh-CN"/>
              </w:rPr>
              <w:t>﹤</w:t>
            </w:r>
            <w:r>
              <w:rPr>
                <w:rFonts w:ascii="宋体" w:hAnsi="宋体" w:cs="宋体"/>
                <w:kern w:val="0"/>
                <w:sz w:val="18"/>
                <w:szCs w:val="18"/>
                <w:lang w:val="zh-CN"/>
              </w:rPr>
              <w:t>v</w:t>
            </w:r>
            <w:r>
              <w:rPr>
                <w:rFonts w:ascii="宋体" w:hAnsi="宋体" w:cs="宋体" w:hint="eastAsia"/>
                <w:kern w:val="0"/>
                <w:sz w:val="18"/>
                <w:szCs w:val="18"/>
                <w:lang w:val="zh-CN"/>
              </w:rPr>
              <w:t>≤</w:t>
            </w:r>
            <w:r>
              <w:rPr>
                <w:rFonts w:ascii="宋体" w:hAnsi="宋体" w:cs="宋体"/>
                <w:kern w:val="0"/>
                <w:sz w:val="18"/>
                <w:szCs w:val="18"/>
                <w:lang w:val="zh-CN"/>
              </w:rPr>
              <w:t>2.0m/s</w:t>
            </w:r>
            <w:r>
              <w:rPr>
                <w:rFonts w:ascii="宋体" w:hAnsi="宋体" w:cs="宋体" w:hint="eastAsia"/>
                <w:kern w:val="0"/>
                <w:sz w:val="18"/>
                <w:szCs w:val="18"/>
                <w:lang w:val="zh-CN"/>
              </w:rPr>
              <w:t>时，按</w:t>
            </w:r>
            <w:r>
              <w:rPr>
                <w:rFonts w:ascii="宋体" w:hAnsi="宋体" w:cs="宋体"/>
                <w:kern w:val="0"/>
                <w:sz w:val="18"/>
                <w:szCs w:val="18"/>
                <w:lang w:val="zh-CN"/>
              </w:rPr>
              <w:t>GB/T</w:t>
            </w:r>
            <w:r>
              <w:rPr>
                <w:rFonts w:ascii="宋体" w:hAnsi="宋体" w:cs="宋体" w:hint="eastAsia"/>
                <w:kern w:val="0"/>
                <w:sz w:val="18"/>
                <w:szCs w:val="18"/>
                <w:lang w:val="zh-CN"/>
              </w:rPr>
              <w:t xml:space="preserve">　</w:t>
            </w:r>
            <w:r>
              <w:rPr>
                <w:rFonts w:ascii="宋体" w:hAnsi="宋体" w:cs="宋体"/>
                <w:kern w:val="0"/>
                <w:sz w:val="18"/>
                <w:szCs w:val="18"/>
                <w:lang w:val="zh-CN"/>
              </w:rPr>
              <w:t>24474-2009</w:t>
            </w:r>
            <w:r>
              <w:rPr>
                <w:rFonts w:ascii="宋体" w:hAnsi="宋体" w:cs="宋体" w:hint="eastAsia"/>
                <w:kern w:val="0"/>
                <w:sz w:val="18"/>
                <w:szCs w:val="18"/>
                <w:lang w:val="zh-CN"/>
              </w:rPr>
              <w:t>测量，</w:t>
            </w:r>
            <w:r>
              <w:rPr>
                <w:rFonts w:ascii="宋体" w:hAnsi="宋体" w:cs="宋体"/>
                <w:kern w:val="0"/>
                <w:sz w:val="18"/>
                <w:szCs w:val="18"/>
                <w:lang w:val="zh-CN"/>
              </w:rPr>
              <w:t>A95</w:t>
            </w:r>
            <w:r>
              <w:rPr>
                <w:rFonts w:ascii="宋体" w:hAnsi="宋体" w:cs="宋体" w:hint="eastAsia"/>
                <w:kern w:val="0"/>
                <w:sz w:val="18"/>
                <w:szCs w:val="18"/>
                <w:lang w:val="zh-CN"/>
              </w:rPr>
              <w:t>加、减速度不应小于</w:t>
            </w:r>
            <w:r>
              <w:rPr>
                <w:rFonts w:ascii="宋体" w:hAnsi="宋体" w:cs="宋体"/>
                <w:kern w:val="0"/>
                <w:sz w:val="18"/>
                <w:szCs w:val="18"/>
                <w:lang w:val="zh-CN"/>
              </w:rPr>
              <w:t>0.5m/s2</w:t>
            </w:r>
            <w:r>
              <w:rPr>
                <w:rFonts w:ascii="宋体" w:hAns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当乘客电梯额定速度为</w:t>
            </w:r>
            <w:r>
              <w:rPr>
                <w:rFonts w:ascii="宋体" w:hAnsi="宋体" w:cs="宋体"/>
                <w:kern w:val="0"/>
                <w:sz w:val="18"/>
                <w:szCs w:val="18"/>
                <w:lang w:val="zh-CN"/>
              </w:rPr>
              <w:t>2.0m/s</w:t>
            </w:r>
            <w:r>
              <w:rPr>
                <w:rFonts w:ascii="宋体" w:hAnsi="宋体" w:cs="宋体" w:hint="eastAsia"/>
                <w:kern w:val="0"/>
                <w:sz w:val="18"/>
                <w:szCs w:val="18"/>
                <w:lang w:val="zh-CN"/>
              </w:rPr>
              <w:t>﹤</w:t>
            </w:r>
            <w:r>
              <w:rPr>
                <w:rFonts w:ascii="宋体" w:hAnsi="宋体" w:cs="宋体"/>
                <w:kern w:val="0"/>
                <w:sz w:val="18"/>
                <w:szCs w:val="18"/>
                <w:lang w:val="zh-CN"/>
              </w:rPr>
              <w:t>v</w:t>
            </w:r>
            <w:r>
              <w:rPr>
                <w:rFonts w:ascii="宋体" w:hAnsi="宋体" w:cs="宋体" w:hint="eastAsia"/>
                <w:kern w:val="0"/>
                <w:sz w:val="18"/>
                <w:szCs w:val="18"/>
                <w:lang w:val="zh-CN"/>
              </w:rPr>
              <w:t>≤</w:t>
            </w:r>
            <w:r>
              <w:rPr>
                <w:rFonts w:ascii="宋体" w:hAnsi="宋体" w:cs="宋体"/>
                <w:kern w:val="0"/>
                <w:sz w:val="18"/>
                <w:szCs w:val="18"/>
                <w:lang w:val="zh-CN"/>
              </w:rPr>
              <w:t>6.0m/s</w:t>
            </w:r>
            <w:r>
              <w:rPr>
                <w:rFonts w:ascii="宋体" w:hAnsi="宋体" w:cs="宋体" w:hint="eastAsia"/>
                <w:kern w:val="0"/>
                <w:sz w:val="18"/>
                <w:szCs w:val="18"/>
                <w:lang w:val="zh-CN"/>
              </w:rPr>
              <w:t>时，按</w:t>
            </w:r>
            <w:r>
              <w:rPr>
                <w:rFonts w:ascii="宋体" w:hAnsi="宋体" w:cs="宋体"/>
                <w:kern w:val="0"/>
                <w:sz w:val="18"/>
                <w:szCs w:val="18"/>
                <w:lang w:val="zh-CN"/>
              </w:rPr>
              <w:t>GB/T</w:t>
            </w:r>
            <w:r>
              <w:rPr>
                <w:rFonts w:ascii="宋体" w:hAnsi="宋体" w:cs="宋体" w:hint="eastAsia"/>
                <w:kern w:val="0"/>
                <w:sz w:val="18"/>
                <w:szCs w:val="18"/>
                <w:lang w:val="zh-CN"/>
              </w:rPr>
              <w:t xml:space="preserve">　</w:t>
            </w:r>
            <w:r>
              <w:rPr>
                <w:rFonts w:ascii="宋体" w:hAnsi="宋体" w:cs="宋体"/>
                <w:kern w:val="0"/>
                <w:sz w:val="18"/>
                <w:szCs w:val="18"/>
                <w:lang w:val="zh-CN"/>
              </w:rPr>
              <w:t>24474-2009</w:t>
            </w:r>
            <w:r>
              <w:rPr>
                <w:rFonts w:ascii="宋体" w:hAnsi="宋体" w:cs="宋体" w:hint="eastAsia"/>
                <w:kern w:val="0"/>
                <w:sz w:val="18"/>
                <w:szCs w:val="18"/>
                <w:lang w:val="zh-CN"/>
              </w:rPr>
              <w:t>测量，</w:t>
            </w:r>
            <w:r>
              <w:rPr>
                <w:rFonts w:ascii="宋体" w:hAnsi="宋体" w:cs="宋体"/>
                <w:kern w:val="0"/>
                <w:sz w:val="18"/>
                <w:szCs w:val="18"/>
                <w:lang w:val="zh-CN"/>
              </w:rPr>
              <w:t>A95</w:t>
            </w:r>
            <w:r>
              <w:rPr>
                <w:rFonts w:ascii="宋体" w:hAnsi="宋体" w:cs="宋体" w:hint="eastAsia"/>
                <w:kern w:val="0"/>
                <w:sz w:val="18"/>
                <w:szCs w:val="18"/>
                <w:lang w:val="zh-CN"/>
              </w:rPr>
              <w:t>加、减速度不应小于</w:t>
            </w:r>
            <w:r>
              <w:rPr>
                <w:rFonts w:ascii="宋体" w:hAnsi="宋体" w:cs="宋体"/>
                <w:kern w:val="0"/>
                <w:sz w:val="18"/>
                <w:szCs w:val="18"/>
                <w:lang w:val="zh-CN"/>
              </w:rPr>
              <w:t>0.7m/s</w:t>
            </w:r>
            <w:r>
              <w:rPr>
                <w:rFonts w:ascii="宋体" w:hAnsi="宋体" w:cs="宋体"/>
                <w:kern w:val="0"/>
                <w:sz w:val="18"/>
                <w:szCs w:val="18"/>
                <w:vertAlign w:val="superscript"/>
                <w:lang w:val="zh-CN"/>
              </w:rPr>
              <w:t>2</w:t>
            </w:r>
            <w:r>
              <w:rPr>
                <w:rFonts w:ascii="宋体" w:hAnsi="宋体" w:cs="宋体" w:hint="eastAsia"/>
                <w:kern w:val="0"/>
                <w:sz w:val="18"/>
                <w:szCs w:val="18"/>
                <w:lang w:val="zh-CN"/>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hint="eastAsia"/>
                <w:bCs/>
                <w:sz w:val="18"/>
                <w:szCs w:val="18"/>
              </w:rPr>
              <w:t>4</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B</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440"/>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19</w:t>
            </w:r>
            <w:r>
              <w:rPr>
                <w:rFonts w:ascii="宋体" w:hAnsi="宋体"/>
                <w:sz w:val="18"/>
                <w:szCs w:val="18"/>
              </w:rPr>
              <w:t>.</w:t>
            </w:r>
            <w:r>
              <w:rPr>
                <w:rFonts w:ascii="宋体" w:hAnsi="宋体" w:hint="eastAsia"/>
                <w:sz w:val="18"/>
                <w:szCs w:val="18"/>
              </w:rPr>
              <w:t>4</w:t>
            </w:r>
          </w:p>
        </w:tc>
        <w:tc>
          <w:tcPr>
            <w:tcW w:w="776" w:type="dxa"/>
            <w:gridSpan w:val="2"/>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运载</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装置</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最大</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水平</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振动</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乘客电梯</w:t>
            </w:r>
            <w:r>
              <w:rPr>
                <w:rFonts w:ascii="宋体" w:hAnsi="宋体" w:cs="宋体"/>
                <w:kern w:val="0"/>
                <w:sz w:val="18"/>
                <w:szCs w:val="18"/>
              </w:rPr>
              <w:t>运载装置</w:t>
            </w:r>
            <w:r>
              <w:rPr>
                <w:rFonts w:ascii="宋体" w:hAnsi="宋体" w:cs="宋体" w:hint="eastAsia"/>
                <w:kern w:val="0"/>
                <w:sz w:val="18"/>
                <w:szCs w:val="18"/>
                <w:lang w:val="zh-CN"/>
              </w:rPr>
              <w:t>运行期间水平振动的最大峰峰值不应大于</w:t>
            </w:r>
            <w:r>
              <w:rPr>
                <w:rFonts w:ascii="宋体" w:hAnsi="宋体" w:cs="宋体"/>
                <w:kern w:val="0"/>
                <w:sz w:val="18"/>
                <w:szCs w:val="18"/>
                <w:lang w:val="zh-CN"/>
              </w:rPr>
              <w:t>0.20</w:t>
            </w:r>
            <w:r>
              <w:rPr>
                <w:rFonts w:ascii="宋体" w:hAnsi="宋体" w:cs="宋体" w:hint="eastAsia"/>
                <w:kern w:val="0"/>
                <w:sz w:val="18"/>
                <w:szCs w:val="18"/>
                <w:lang w:val="zh-CN"/>
              </w:rPr>
              <w:t xml:space="preserve">　</w:t>
            </w:r>
            <w:r>
              <w:rPr>
                <w:rFonts w:ascii="宋体" w:hAnsi="宋体" w:cs="宋体"/>
                <w:kern w:val="0"/>
                <w:sz w:val="18"/>
                <w:szCs w:val="18"/>
                <w:lang w:val="zh-CN"/>
              </w:rPr>
              <w:t>m/s2</w:t>
            </w:r>
            <w:r>
              <w:rPr>
                <w:rFonts w:ascii="宋体" w:hAnsi="宋体" w:cs="宋体" w:hint="eastAsia"/>
                <w:kern w:val="0"/>
                <w:sz w:val="18"/>
                <w:szCs w:val="18"/>
                <w:lang w:val="zh-CN"/>
              </w:rPr>
              <w:t>，</w:t>
            </w:r>
            <w:r>
              <w:rPr>
                <w:rFonts w:ascii="宋体" w:hAnsi="宋体" w:cs="宋体"/>
                <w:kern w:val="0"/>
                <w:sz w:val="18"/>
                <w:szCs w:val="18"/>
                <w:lang w:val="zh-CN"/>
              </w:rPr>
              <w:t>A95</w:t>
            </w:r>
            <w:r>
              <w:rPr>
                <w:rFonts w:ascii="宋体" w:hAnsi="宋体" w:cs="宋体" w:hint="eastAsia"/>
                <w:kern w:val="0"/>
                <w:sz w:val="18"/>
                <w:szCs w:val="18"/>
                <w:lang w:val="zh-CN"/>
              </w:rPr>
              <w:t>峰峰值不应大于</w:t>
            </w:r>
            <w:r>
              <w:rPr>
                <w:rFonts w:ascii="宋体" w:hAnsi="宋体" w:cs="宋体"/>
                <w:kern w:val="0"/>
                <w:sz w:val="18"/>
                <w:szCs w:val="18"/>
                <w:lang w:val="zh-CN"/>
              </w:rPr>
              <w:t>0.15m/s2</w:t>
            </w:r>
            <w:r>
              <w:rPr>
                <w:rFonts w:ascii="宋体" w:hAnsi="宋体" w:cs="宋体" w:hint="eastAsia"/>
                <w:kern w:val="0"/>
                <w:sz w:val="18"/>
                <w:szCs w:val="18"/>
                <w:lang w:val="zh-CN"/>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hint="eastAsia"/>
                <w:bCs/>
                <w:sz w:val="18"/>
                <w:szCs w:val="18"/>
              </w:rPr>
              <w:t>4</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B</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108"/>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tcBorders>
              <w:bottom w:val="single" w:sz="8" w:space="0" w:color="auto"/>
            </w:tcBorders>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19.5</w:t>
            </w:r>
          </w:p>
        </w:tc>
        <w:tc>
          <w:tcPr>
            <w:tcW w:w="776" w:type="dxa"/>
            <w:gridSpan w:val="2"/>
            <w:tcBorders>
              <w:bottom w:val="single" w:sz="8" w:space="0" w:color="auto"/>
            </w:tcBorders>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运载</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装置</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最大</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运行</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振动</w:t>
            </w:r>
          </w:p>
        </w:tc>
        <w:tc>
          <w:tcPr>
            <w:tcW w:w="4701" w:type="dxa"/>
            <w:tcBorders>
              <w:bottom w:val="single" w:sz="8" w:space="0" w:color="auto"/>
            </w:tcBorders>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乘客电梯运载装置运行在恒加速度区域内的运行方向振动的矢量和最大峰峰值不应大于</w:t>
            </w:r>
            <w:r>
              <w:rPr>
                <w:rFonts w:ascii="宋体" w:hAnsi="宋体" w:cs="宋体" w:hint="eastAsia"/>
                <w:kern w:val="0"/>
                <w:sz w:val="18"/>
                <w:szCs w:val="18"/>
                <w:lang w:val="zh-CN"/>
              </w:rPr>
              <w:t>0.30m/s2</w:t>
            </w:r>
            <w:r>
              <w:rPr>
                <w:rFonts w:ascii="宋体" w:hAnsi="宋体" w:cs="宋体" w:hint="eastAsia"/>
                <w:kern w:val="0"/>
                <w:sz w:val="18"/>
                <w:szCs w:val="18"/>
                <w:lang w:val="zh-CN"/>
              </w:rPr>
              <w:t>，</w:t>
            </w:r>
            <w:r>
              <w:rPr>
                <w:rFonts w:ascii="宋体" w:hAnsi="宋体" w:cs="宋体" w:hint="eastAsia"/>
                <w:kern w:val="0"/>
                <w:sz w:val="18"/>
                <w:szCs w:val="18"/>
                <w:lang w:val="zh-CN"/>
              </w:rPr>
              <w:t>A95</w:t>
            </w:r>
            <w:r>
              <w:rPr>
                <w:rFonts w:ascii="宋体" w:hAnsi="宋体" w:cs="宋体" w:hint="eastAsia"/>
                <w:kern w:val="0"/>
                <w:sz w:val="18"/>
                <w:szCs w:val="18"/>
                <w:lang w:val="zh-CN"/>
              </w:rPr>
              <w:t>峰峰值不应大于</w:t>
            </w:r>
            <w:r>
              <w:rPr>
                <w:rFonts w:ascii="宋体" w:hAnsi="宋体" w:cs="宋体" w:hint="eastAsia"/>
                <w:kern w:val="0"/>
                <w:sz w:val="18"/>
                <w:szCs w:val="18"/>
                <w:lang w:val="zh-CN"/>
              </w:rPr>
              <w:t>0.20m/s2</w:t>
            </w:r>
            <w:r>
              <w:rPr>
                <w:rFonts w:ascii="宋体" w:hAnsi="宋体" w:cs="宋体" w:hint="eastAsia"/>
                <w:kern w:val="0"/>
                <w:sz w:val="18"/>
                <w:szCs w:val="18"/>
                <w:lang w:val="zh-CN"/>
              </w:rPr>
              <w:t>。</w:t>
            </w:r>
          </w:p>
        </w:tc>
        <w:tc>
          <w:tcPr>
            <w:tcW w:w="562" w:type="dxa"/>
            <w:tcBorders>
              <w:bottom w:val="single" w:sz="8" w:space="0" w:color="auto"/>
            </w:tcBorders>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hint="eastAsia"/>
                <w:bCs/>
                <w:sz w:val="18"/>
                <w:szCs w:val="18"/>
              </w:rPr>
              <w:t>4</w:t>
            </w:r>
          </w:p>
        </w:tc>
        <w:tc>
          <w:tcPr>
            <w:tcW w:w="562" w:type="dxa"/>
            <w:tcBorders>
              <w:bottom w:val="single" w:sz="8" w:space="0" w:color="auto"/>
            </w:tcBorders>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B</w:t>
            </w:r>
          </w:p>
        </w:tc>
        <w:tc>
          <w:tcPr>
            <w:tcW w:w="715" w:type="dxa"/>
            <w:tcBorders>
              <w:bottom w:val="single" w:sz="8" w:space="0" w:color="auto"/>
            </w:tcBorders>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Ⅱ</w:t>
            </w:r>
          </w:p>
        </w:tc>
        <w:tc>
          <w:tcPr>
            <w:tcW w:w="411" w:type="dxa"/>
            <w:tcBorders>
              <w:bottom w:val="single" w:sz="8" w:space="0" w:color="auto"/>
            </w:tcBorders>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108"/>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int="eastAsia"/>
                <w:sz w:val="18"/>
                <w:szCs w:val="18"/>
              </w:rPr>
              <w:t>19.6</w:t>
            </w:r>
          </w:p>
        </w:tc>
        <w:tc>
          <w:tcPr>
            <w:tcW w:w="776" w:type="dxa"/>
            <w:gridSpan w:val="2"/>
            <w:shd w:val="clear" w:color="auto" w:fill="FFFFFF"/>
            <w:vAlign w:val="center"/>
          </w:tcPr>
          <w:p w:rsidR="00DA1A33" w:rsidRDefault="0000453C">
            <w:pPr>
              <w:autoSpaceDE w:val="0"/>
              <w:autoSpaceDN w:val="0"/>
              <w:snapToGrid w:val="0"/>
              <w:spacing w:line="230" w:lineRule="exact"/>
              <w:jc w:val="center"/>
              <w:rPr>
                <w:rFonts w:ascii="宋体" w:cs="??"/>
                <w:kern w:val="0"/>
                <w:sz w:val="18"/>
                <w:szCs w:val="18"/>
              </w:rPr>
            </w:pPr>
            <w:r>
              <w:rPr>
                <w:rFonts w:ascii="宋体" w:cs="??" w:hint="eastAsia"/>
                <w:kern w:val="0"/>
                <w:sz w:val="18"/>
                <w:szCs w:val="18"/>
              </w:rPr>
              <w:t>满载</w:t>
            </w:r>
          </w:p>
          <w:p w:rsidR="00DA1A33" w:rsidRDefault="0000453C">
            <w:pPr>
              <w:autoSpaceDE w:val="0"/>
              <w:autoSpaceDN w:val="0"/>
              <w:snapToGrid w:val="0"/>
              <w:spacing w:line="230" w:lineRule="exact"/>
              <w:jc w:val="center"/>
              <w:rPr>
                <w:rFonts w:ascii="宋体" w:cs="??"/>
                <w:kern w:val="0"/>
                <w:sz w:val="18"/>
                <w:szCs w:val="18"/>
              </w:rPr>
            </w:pPr>
            <w:r>
              <w:rPr>
                <w:rFonts w:ascii="宋体" w:cs="??" w:hint="eastAsia"/>
                <w:kern w:val="0"/>
                <w:sz w:val="18"/>
                <w:szCs w:val="18"/>
              </w:rPr>
              <w:t>上行</w:t>
            </w:r>
          </w:p>
          <w:p w:rsidR="00DA1A33" w:rsidRDefault="0000453C">
            <w:pPr>
              <w:autoSpaceDE w:val="0"/>
              <w:autoSpaceDN w:val="0"/>
              <w:snapToGrid w:val="0"/>
              <w:spacing w:line="230" w:lineRule="exact"/>
              <w:jc w:val="center"/>
              <w:rPr>
                <w:rFonts w:ascii="宋体" w:cs="??"/>
                <w:kern w:val="0"/>
                <w:sz w:val="18"/>
                <w:szCs w:val="18"/>
              </w:rPr>
            </w:pPr>
            <w:r>
              <w:rPr>
                <w:rFonts w:ascii="宋体" w:cs="??" w:hint="eastAsia"/>
                <w:kern w:val="0"/>
                <w:sz w:val="18"/>
                <w:szCs w:val="18"/>
              </w:rPr>
              <w:t>制动</w:t>
            </w:r>
          </w:p>
          <w:p w:rsidR="00DA1A33" w:rsidRDefault="0000453C">
            <w:pPr>
              <w:autoSpaceDE w:val="0"/>
              <w:autoSpaceDN w:val="0"/>
              <w:snapToGrid w:val="0"/>
              <w:spacing w:line="230" w:lineRule="exact"/>
              <w:jc w:val="center"/>
              <w:rPr>
                <w:rFonts w:ascii="宋体" w:cs="??"/>
                <w:kern w:val="0"/>
                <w:sz w:val="18"/>
                <w:szCs w:val="18"/>
              </w:rPr>
            </w:pPr>
            <w:r>
              <w:rPr>
                <w:rFonts w:ascii="宋体" w:cs="??" w:hint="eastAsia"/>
                <w:kern w:val="0"/>
                <w:sz w:val="18"/>
                <w:szCs w:val="18"/>
              </w:rPr>
              <w:t>减速</w:t>
            </w:r>
          </w:p>
          <w:p w:rsidR="00DA1A33" w:rsidRDefault="0000453C">
            <w:pPr>
              <w:autoSpaceDE w:val="0"/>
              <w:autoSpaceDN w:val="0"/>
              <w:snapToGrid w:val="0"/>
              <w:spacing w:line="230" w:lineRule="exact"/>
              <w:jc w:val="center"/>
              <w:rPr>
                <w:rFonts w:ascii="宋体" w:cs="??"/>
                <w:kern w:val="0"/>
                <w:sz w:val="18"/>
                <w:szCs w:val="18"/>
              </w:rPr>
            </w:pPr>
            <w:r>
              <w:rPr>
                <w:rFonts w:ascii="宋体" w:cs="??" w:hint="eastAsia"/>
                <w:kern w:val="0"/>
                <w:sz w:val="18"/>
                <w:szCs w:val="18"/>
              </w:rPr>
              <w:t>度试</w:t>
            </w:r>
          </w:p>
          <w:p w:rsidR="00DA1A33" w:rsidRDefault="0000453C">
            <w:pPr>
              <w:autoSpaceDE w:val="0"/>
              <w:autoSpaceDN w:val="0"/>
              <w:snapToGrid w:val="0"/>
              <w:spacing w:line="230" w:lineRule="exact"/>
              <w:jc w:val="center"/>
              <w:rPr>
                <w:rFonts w:ascii="宋体" w:cs="??"/>
                <w:kern w:val="0"/>
                <w:sz w:val="18"/>
                <w:szCs w:val="18"/>
              </w:rPr>
            </w:pPr>
            <w:r>
              <w:rPr>
                <w:rFonts w:ascii="宋体" w:cs="??" w:hint="eastAsia"/>
                <w:kern w:val="0"/>
                <w:sz w:val="18"/>
                <w:szCs w:val="18"/>
              </w:rPr>
              <w:t>验</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装载额定载重量的运载装置以正常运行速度上行，运行至倾斜角为最小值区域时切断电动机和制动器供电，制动过程中轿厢水平方向的平均减速度应当不大于</w:t>
            </w:r>
            <w:r>
              <w:rPr>
                <w:rFonts w:ascii="宋体" w:cs="宋体" w:hint="eastAsia"/>
                <w:kern w:val="0"/>
                <w:sz w:val="18"/>
                <w:szCs w:val="18"/>
                <w:lang w:val="zh-CN"/>
              </w:rPr>
              <w:t xml:space="preserve"> 0.25 gn</w:t>
            </w:r>
            <w:r>
              <w:rPr>
                <w:rFonts w:ascii="宋体" w:cs="宋体" w:hint="eastAsia"/>
                <w:kern w:val="0"/>
                <w:sz w:val="18"/>
                <w:szCs w:val="18"/>
                <w:lang w:val="zh-CN"/>
              </w:rPr>
              <w:t>，垂直方向的平均减速度应当不大于</w:t>
            </w:r>
            <w:r>
              <w:rPr>
                <w:rFonts w:ascii="宋体" w:cs="宋体" w:hint="eastAsia"/>
                <w:kern w:val="0"/>
                <w:sz w:val="18"/>
                <w:szCs w:val="18"/>
                <w:lang w:val="zh-CN"/>
              </w:rPr>
              <w:t xml:space="preserve"> 1.0 gn</w:t>
            </w:r>
            <w:r>
              <w:rPr>
                <w:rFonts w:ascii="宋体" w:cs="宋体" w:hint="eastAsia"/>
                <w:kern w:val="0"/>
                <w:sz w:val="18"/>
                <w:szCs w:val="18"/>
                <w:lang w:val="zh-CN"/>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hint="eastAsia"/>
                <w:bCs/>
                <w:sz w:val="18"/>
                <w:szCs w:val="18"/>
              </w:rPr>
              <w:t>4</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B</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108"/>
          <w:jc w:val="center"/>
        </w:trPr>
        <w:tc>
          <w:tcPr>
            <w:tcW w:w="618" w:type="dxa"/>
            <w:vMerge/>
            <w:tcBorders>
              <w:bottom w:val="single" w:sz="8" w:space="0" w:color="auto"/>
            </w:tcBorders>
            <w:shd w:val="clear" w:color="auto" w:fill="FFFFFF"/>
            <w:vAlign w:val="center"/>
          </w:tcPr>
          <w:p w:rsidR="00DA1A33" w:rsidRDefault="00DA1A33">
            <w:pPr>
              <w:snapToGrid w:val="0"/>
              <w:spacing w:line="240" w:lineRule="exact"/>
              <w:jc w:val="center"/>
              <w:rPr>
                <w:rFonts w:ascii="宋体"/>
                <w:sz w:val="18"/>
                <w:szCs w:val="18"/>
              </w:rPr>
            </w:pPr>
          </w:p>
        </w:tc>
        <w:tc>
          <w:tcPr>
            <w:tcW w:w="987" w:type="dxa"/>
            <w:tcBorders>
              <w:bottom w:val="single" w:sz="8" w:space="0" w:color="auto"/>
            </w:tcBorders>
            <w:shd w:val="clear" w:color="auto" w:fill="FFFFFF"/>
            <w:vAlign w:val="center"/>
          </w:tcPr>
          <w:p w:rsidR="00DA1A33" w:rsidRDefault="0000453C">
            <w:pPr>
              <w:snapToGrid w:val="0"/>
              <w:spacing w:line="240" w:lineRule="exact"/>
              <w:jc w:val="center"/>
              <w:rPr>
                <w:rFonts w:ascii="宋体"/>
                <w:sz w:val="18"/>
                <w:szCs w:val="18"/>
              </w:rPr>
            </w:pPr>
            <w:r>
              <w:rPr>
                <w:rFonts w:ascii="宋体" w:hint="eastAsia"/>
                <w:sz w:val="18"/>
                <w:szCs w:val="18"/>
              </w:rPr>
              <w:t>19.7</w:t>
            </w:r>
          </w:p>
        </w:tc>
        <w:tc>
          <w:tcPr>
            <w:tcW w:w="776" w:type="dxa"/>
            <w:gridSpan w:val="2"/>
            <w:tcBorders>
              <w:bottom w:val="single" w:sz="8" w:space="0" w:color="auto"/>
            </w:tcBorders>
            <w:shd w:val="clear" w:color="auto" w:fill="FFFFFF"/>
            <w:vAlign w:val="center"/>
          </w:tcPr>
          <w:p w:rsidR="00DA1A33" w:rsidRDefault="0000453C">
            <w:pPr>
              <w:autoSpaceDE w:val="0"/>
              <w:autoSpaceDN w:val="0"/>
              <w:snapToGrid w:val="0"/>
              <w:spacing w:line="230" w:lineRule="exact"/>
              <w:jc w:val="center"/>
              <w:rPr>
                <w:rFonts w:ascii="宋体" w:cs="??"/>
                <w:kern w:val="0"/>
                <w:sz w:val="18"/>
                <w:szCs w:val="18"/>
              </w:rPr>
            </w:pPr>
            <w:r>
              <w:rPr>
                <w:rFonts w:ascii="宋体" w:cs="??" w:hint="eastAsia"/>
                <w:kern w:val="0"/>
                <w:sz w:val="18"/>
                <w:szCs w:val="18"/>
              </w:rPr>
              <w:t>故障率</w:t>
            </w:r>
          </w:p>
        </w:tc>
        <w:tc>
          <w:tcPr>
            <w:tcW w:w="4701" w:type="dxa"/>
            <w:tcBorders>
              <w:bottom w:val="single" w:sz="8" w:space="0" w:color="auto"/>
            </w:tcBorders>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评估前六个月内平均每个月故障停梯次数超过</w:t>
            </w:r>
            <w:r>
              <w:rPr>
                <w:rFonts w:ascii="宋体" w:cs="宋体" w:hint="eastAsia"/>
                <w:kern w:val="0"/>
                <w:sz w:val="18"/>
                <w:szCs w:val="18"/>
                <w:lang w:val="zh-CN"/>
              </w:rPr>
              <w:t xml:space="preserve"> 4 </w:t>
            </w:r>
            <w:r>
              <w:rPr>
                <w:rFonts w:ascii="宋体" w:cs="宋体" w:hint="eastAsia"/>
                <w:kern w:val="0"/>
                <w:sz w:val="18"/>
                <w:szCs w:val="18"/>
                <w:lang w:val="zh-CN"/>
              </w:rPr>
              <w:t>次</w:t>
            </w:r>
            <w:r>
              <w:rPr>
                <w:rFonts w:ascii="宋体" w:cs="宋体" w:hint="eastAsia"/>
                <w:kern w:val="0"/>
                <w:sz w:val="18"/>
                <w:szCs w:val="18"/>
                <w:lang w:val="zh-CN"/>
              </w:rPr>
              <w:t xml:space="preserve"> I </w:t>
            </w:r>
            <w:r>
              <w:rPr>
                <w:rFonts w:ascii="宋体" w:cs="宋体" w:hint="eastAsia"/>
                <w:kern w:val="0"/>
                <w:sz w:val="18"/>
                <w:szCs w:val="18"/>
                <w:lang w:val="zh-CN"/>
              </w:rPr>
              <w:t>类风险，超过</w:t>
            </w:r>
            <w:r>
              <w:rPr>
                <w:rFonts w:ascii="宋体" w:cs="宋体" w:hint="eastAsia"/>
                <w:kern w:val="0"/>
                <w:sz w:val="18"/>
                <w:szCs w:val="18"/>
                <w:lang w:val="zh-CN"/>
              </w:rPr>
              <w:t xml:space="preserve"> 1 </w:t>
            </w:r>
            <w:r>
              <w:rPr>
                <w:rFonts w:ascii="宋体" w:cs="宋体" w:hint="eastAsia"/>
                <w:kern w:val="0"/>
                <w:sz w:val="18"/>
                <w:szCs w:val="18"/>
                <w:lang w:val="zh-CN"/>
              </w:rPr>
              <w:t>次为</w:t>
            </w:r>
            <w:r>
              <w:rPr>
                <w:rFonts w:ascii="宋体" w:cs="宋体" w:hint="eastAsia"/>
                <w:kern w:val="0"/>
                <w:sz w:val="18"/>
                <w:szCs w:val="18"/>
                <w:lang w:val="zh-CN"/>
              </w:rPr>
              <w:t xml:space="preserve"> II </w:t>
            </w:r>
            <w:r>
              <w:rPr>
                <w:rFonts w:ascii="宋体" w:cs="宋体" w:hint="eastAsia"/>
                <w:kern w:val="0"/>
                <w:sz w:val="18"/>
                <w:szCs w:val="18"/>
                <w:lang w:val="zh-CN"/>
              </w:rPr>
              <w:t>类风险。</w:t>
            </w:r>
          </w:p>
        </w:tc>
        <w:tc>
          <w:tcPr>
            <w:tcW w:w="562" w:type="dxa"/>
            <w:tcBorders>
              <w:bottom w:val="single" w:sz="8" w:space="0" w:color="auto"/>
            </w:tcBorders>
            <w:shd w:val="clear" w:color="auto" w:fill="FFFFFF"/>
            <w:vAlign w:val="center"/>
          </w:tcPr>
          <w:p w:rsidR="00DA1A33" w:rsidRDefault="0000453C">
            <w:pPr>
              <w:autoSpaceDE w:val="0"/>
              <w:autoSpaceDN w:val="0"/>
              <w:snapToGrid w:val="0"/>
              <w:spacing w:line="240" w:lineRule="exact"/>
              <w:jc w:val="center"/>
              <w:rPr>
                <w:rFonts w:ascii="宋体" w:hAnsi="宋体"/>
                <w:bCs/>
                <w:sz w:val="18"/>
                <w:szCs w:val="18"/>
              </w:rPr>
            </w:pPr>
            <w:r>
              <w:rPr>
                <w:rFonts w:ascii="宋体" w:hAnsi="宋体" w:hint="eastAsia"/>
                <w:bCs/>
                <w:sz w:val="18"/>
                <w:szCs w:val="18"/>
              </w:rPr>
              <w:t>/</w:t>
            </w:r>
          </w:p>
        </w:tc>
        <w:tc>
          <w:tcPr>
            <w:tcW w:w="562" w:type="dxa"/>
            <w:tcBorders>
              <w:bottom w:val="single" w:sz="8" w:space="0" w:color="auto"/>
            </w:tcBorders>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w:t>
            </w:r>
          </w:p>
        </w:tc>
        <w:tc>
          <w:tcPr>
            <w:tcW w:w="715" w:type="dxa"/>
            <w:tcBorders>
              <w:bottom w:val="single" w:sz="8" w:space="0" w:color="auto"/>
            </w:tcBorders>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宋体" w:hint="eastAsia"/>
                <w:kern w:val="0"/>
                <w:sz w:val="18"/>
                <w:szCs w:val="18"/>
                <w:lang w:val="zh-CN"/>
              </w:rPr>
              <w:t>Ⅰ</w:t>
            </w:r>
            <w:r>
              <w:rPr>
                <w:rFonts w:ascii="宋体" w:hAnsi="宋体" w:cs="宋体" w:hint="eastAsia"/>
                <w:kern w:val="0"/>
                <w:sz w:val="18"/>
                <w:szCs w:val="18"/>
                <w:lang w:val="zh-CN"/>
              </w:rPr>
              <w:t>,</w:t>
            </w:r>
            <w:r>
              <w:rPr>
                <w:rFonts w:ascii="宋体" w:hAnsi="宋体" w:cs="宋体" w:hint="eastAsia"/>
                <w:kern w:val="0"/>
                <w:sz w:val="18"/>
                <w:szCs w:val="18"/>
                <w:lang w:val="zh-CN"/>
              </w:rPr>
              <w:t>Ⅱ</w:t>
            </w:r>
          </w:p>
        </w:tc>
        <w:tc>
          <w:tcPr>
            <w:tcW w:w="411" w:type="dxa"/>
            <w:tcBorders>
              <w:bottom w:val="single" w:sz="8" w:space="0" w:color="auto"/>
            </w:tcBorders>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bl>
    <w:p w:rsidR="00DA1A33" w:rsidRDefault="00DA1A33">
      <w:pPr>
        <w:pStyle w:val="affffff3"/>
        <w:ind w:firstLineChars="0" w:firstLine="0"/>
      </w:pPr>
    </w:p>
    <w:p w:rsidR="00DA1A33" w:rsidRDefault="00DA1A33">
      <w:pPr>
        <w:pStyle w:val="affffff3"/>
        <w:ind w:firstLineChars="0" w:firstLine="0"/>
      </w:pPr>
    </w:p>
    <w:p w:rsidR="00DA1A33" w:rsidRDefault="00DA1A33">
      <w:pPr>
        <w:pStyle w:val="affffff3"/>
        <w:ind w:firstLineChars="0" w:firstLine="0"/>
      </w:pPr>
    </w:p>
    <w:p w:rsidR="00DA1A33" w:rsidRDefault="0000453C">
      <w:pPr>
        <w:rPr>
          <w:rFonts w:ascii="黑体" w:eastAsia="黑体" w:hAnsi="黑体" w:cs="黑体"/>
          <w:bCs/>
        </w:rPr>
      </w:pPr>
      <w:r>
        <w:rPr>
          <w:rFonts w:ascii="黑体" w:eastAsia="黑体" w:hAnsi="黑体" w:cs="黑体" w:hint="eastAsia"/>
          <w:bCs/>
        </w:rPr>
        <w:br w:type="page"/>
      </w:r>
    </w:p>
    <w:p w:rsidR="00DA1A33" w:rsidRDefault="0000453C">
      <w:pPr>
        <w:spacing w:beforeLines="50" w:before="156" w:afterLines="50" w:after="156" w:line="324" w:lineRule="exact"/>
        <w:rPr>
          <w:rFonts w:eastAsia="黑体"/>
        </w:rPr>
      </w:pPr>
      <w:r>
        <w:rPr>
          <w:rFonts w:ascii="黑体" w:eastAsia="黑体" w:hAnsi="黑体" w:cs="黑体" w:hint="eastAsia"/>
          <w:bCs/>
        </w:rPr>
        <w:lastRenderedPageBreak/>
        <w:t>A.2</w:t>
      </w:r>
      <w:r>
        <w:rPr>
          <w:rFonts w:ascii="黑体" w:eastAsia="黑体" w:hAnsi="黑体" w:cs="黑体" w:hint="eastAsia"/>
          <w:bCs/>
        </w:rPr>
        <w:t>建筑相关评价项目</w:t>
      </w:r>
    </w:p>
    <w:p w:rsidR="00DA1A33" w:rsidRDefault="00DA1A33">
      <w:pPr>
        <w:pStyle w:val="affffff3"/>
        <w:ind w:firstLineChars="0" w:firstLine="0"/>
      </w:pPr>
    </w:p>
    <w:tbl>
      <w:tblPr>
        <w:tblW w:w="93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618"/>
        <w:gridCol w:w="987"/>
        <w:gridCol w:w="776"/>
        <w:gridCol w:w="4701"/>
        <w:gridCol w:w="562"/>
        <w:gridCol w:w="562"/>
        <w:gridCol w:w="715"/>
        <w:gridCol w:w="411"/>
      </w:tblGrid>
      <w:tr w:rsidR="00DA1A33">
        <w:trPr>
          <w:trHeight w:val="985"/>
          <w:jc w:val="center"/>
        </w:trPr>
        <w:tc>
          <w:tcPr>
            <w:tcW w:w="618" w:type="dxa"/>
            <w:shd w:val="clear" w:color="auto" w:fill="FFFFFF"/>
            <w:vAlign w:val="center"/>
          </w:tcPr>
          <w:p w:rsidR="00DA1A33" w:rsidRDefault="0000453C">
            <w:pPr>
              <w:snapToGrid w:val="0"/>
              <w:spacing w:line="240" w:lineRule="exact"/>
              <w:jc w:val="center"/>
              <w:rPr>
                <w:rFonts w:ascii="宋体"/>
                <w:b/>
                <w:sz w:val="18"/>
                <w:szCs w:val="18"/>
              </w:rPr>
            </w:pPr>
            <w:r>
              <w:rPr>
                <w:rFonts w:ascii="宋体" w:hAnsi="宋体" w:hint="eastAsia"/>
                <w:b/>
                <w:sz w:val="18"/>
                <w:szCs w:val="18"/>
              </w:rPr>
              <w:t>序号</w:t>
            </w:r>
          </w:p>
        </w:tc>
        <w:tc>
          <w:tcPr>
            <w:tcW w:w="987" w:type="dxa"/>
            <w:shd w:val="clear" w:color="auto" w:fill="FFFFFF"/>
            <w:vAlign w:val="center"/>
          </w:tcPr>
          <w:p w:rsidR="00DA1A33" w:rsidRDefault="0000453C">
            <w:pPr>
              <w:autoSpaceDE w:val="0"/>
              <w:autoSpaceDN w:val="0"/>
              <w:snapToGrid w:val="0"/>
              <w:spacing w:line="240" w:lineRule="exact"/>
              <w:jc w:val="center"/>
              <w:rPr>
                <w:rFonts w:ascii="宋体" w:cs="??"/>
                <w:b/>
                <w:kern w:val="0"/>
                <w:sz w:val="18"/>
                <w:szCs w:val="18"/>
              </w:rPr>
            </w:pPr>
            <w:r>
              <w:rPr>
                <w:rFonts w:ascii="宋体" w:hAnsi="宋体" w:hint="eastAsia"/>
                <w:b/>
                <w:sz w:val="18"/>
                <w:szCs w:val="18"/>
              </w:rPr>
              <w:t>项目编号</w:t>
            </w:r>
          </w:p>
        </w:tc>
        <w:tc>
          <w:tcPr>
            <w:tcW w:w="776" w:type="dxa"/>
            <w:shd w:val="clear" w:color="auto" w:fill="FFFFFF"/>
            <w:vAlign w:val="center"/>
          </w:tcPr>
          <w:p w:rsidR="00DA1A33" w:rsidRDefault="0000453C">
            <w:pPr>
              <w:autoSpaceDE w:val="0"/>
              <w:autoSpaceDN w:val="0"/>
              <w:snapToGrid w:val="0"/>
              <w:spacing w:line="240" w:lineRule="exact"/>
              <w:jc w:val="center"/>
              <w:rPr>
                <w:rFonts w:ascii="宋体" w:cs="??"/>
                <w:b/>
                <w:kern w:val="0"/>
                <w:sz w:val="18"/>
                <w:szCs w:val="18"/>
              </w:rPr>
            </w:pPr>
            <w:r>
              <w:rPr>
                <w:rFonts w:ascii="宋体" w:hAnsi="宋体" w:cs="??" w:hint="eastAsia"/>
                <w:b/>
                <w:kern w:val="0"/>
                <w:sz w:val="18"/>
                <w:szCs w:val="18"/>
              </w:rPr>
              <w:t>评估</w:t>
            </w:r>
          </w:p>
          <w:p w:rsidR="00DA1A33" w:rsidRDefault="0000453C">
            <w:pPr>
              <w:autoSpaceDE w:val="0"/>
              <w:autoSpaceDN w:val="0"/>
              <w:snapToGrid w:val="0"/>
              <w:spacing w:line="240" w:lineRule="exact"/>
              <w:jc w:val="center"/>
              <w:rPr>
                <w:rFonts w:ascii="宋体" w:cs="??"/>
                <w:b/>
                <w:kern w:val="0"/>
                <w:sz w:val="18"/>
                <w:szCs w:val="18"/>
              </w:rPr>
            </w:pPr>
            <w:r>
              <w:rPr>
                <w:rFonts w:ascii="宋体" w:hAnsi="宋体" w:cs="??" w:hint="eastAsia"/>
                <w:b/>
                <w:kern w:val="0"/>
                <w:sz w:val="18"/>
                <w:szCs w:val="18"/>
              </w:rPr>
              <w:t>内容</w:t>
            </w:r>
          </w:p>
        </w:tc>
        <w:tc>
          <w:tcPr>
            <w:tcW w:w="4701" w:type="dxa"/>
            <w:shd w:val="clear" w:color="auto" w:fill="FFFFFF"/>
            <w:vAlign w:val="center"/>
          </w:tcPr>
          <w:p w:rsidR="00DA1A33" w:rsidRDefault="0000453C">
            <w:pPr>
              <w:autoSpaceDE w:val="0"/>
              <w:autoSpaceDN w:val="0"/>
              <w:snapToGrid w:val="0"/>
              <w:spacing w:line="240" w:lineRule="exact"/>
              <w:jc w:val="center"/>
              <w:rPr>
                <w:rFonts w:ascii="宋体" w:cs="??"/>
                <w:b/>
                <w:kern w:val="0"/>
                <w:sz w:val="18"/>
                <w:szCs w:val="18"/>
              </w:rPr>
            </w:pPr>
            <w:r>
              <w:rPr>
                <w:rFonts w:ascii="宋体" w:hAnsi="宋体" w:cs="??" w:hint="eastAsia"/>
                <w:b/>
                <w:kern w:val="0"/>
                <w:sz w:val="18"/>
                <w:szCs w:val="18"/>
              </w:rPr>
              <w:t>评估要求</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b/>
                <w:kern w:val="0"/>
                <w:sz w:val="18"/>
                <w:szCs w:val="18"/>
              </w:rPr>
            </w:pPr>
            <w:r>
              <w:rPr>
                <w:rFonts w:ascii="宋体" w:hAnsi="宋体" w:cs="??" w:hint="eastAsia"/>
                <w:b/>
                <w:kern w:val="0"/>
                <w:sz w:val="18"/>
                <w:szCs w:val="18"/>
              </w:rPr>
              <w:t>严重程度</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b/>
                <w:kern w:val="0"/>
                <w:sz w:val="18"/>
                <w:szCs w:val="18"/>
              </w:rPr>
            </w:pPr>
            <w:r>
              <w:rPr>
                <w:rFonts w:ascii="宋体" w:hAnsi="宋体" w:cs="??" w:hint="eastAsia"/>
                <w:b/>
                <w:kern w:val="0"/>
                <w:sz w:val="18"/>
                <w:szCs w:val="18"/>
              </w:rPr>
              <w:t>概率等级</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b/>
                <w:kern w:val="0"/>
                <w:sz w:val="18"/>
                <w:szCs w:val="18"/>
              </w:rPr>
            </w:pPr>
            <w:r>
              <w:rPr>
                <w:rFonts w:ascii="宋体" w:hAnsi="宋体" w:cs="??" w:hint="eastAsia"/>
                <w:b/>
                <w:kern w:val="0"/>
                <w:sz w:val="18"/>
                <w:szCs w:val="18"/>
              </w:rPr>
              <w:t>风险类别</w:t>
            </w:r>
          </w:p>
        </w:tc>
        <w:tc>
          <w:tcPr>
            <w:tcW w:w="411" w:type="dxa"/>
            <w:shd w:val="clear" w:color="auto" w:fill="FFFFFF"/>
            <w:vAlign w:val="center"/>
          </w:tcPr>
          <w:p w:rsidR="00DA1A33" w:rsidRDefault="0000453C">
            <w:pPr>
              <w:autoSpaceDE w:val="0"/>
              <w:autoSpaceDN w:val="0"/>
              <w:snapToGrid w:val="0"/>
              <w:spacing w:line="240" w:lineRule="exact"/>
              <w:jc w:val="center"/>
              <w:rPr>
                <w:rFonts w:ascii="宋体" w:cs="??"/>
                <w:b/>
                <w:kern w:val="0"/>
                <w:sz w:val="18"/>
                <w:szCs w:val="18"/>
              </w:rPr>
            </w:pPr>
            <w:r>
              <w:rPr>
                <w:rFonts w:ascii="宋体" w:hAnsi="宋体" w:cs="??" w:hint="eastAsia"/>
                <w:b/>
                <w:kern w:val="0"/>
                <w:sz w:val="18"/>
                <w:szCs w:val="18"/>
              </w:rPr>
              <w:t>备注</w:t>
            </w:r>
          </w:p>
        </w:tc>
      </w:tr>
      <w:tr w:rsidR="00DA1A33">
        <w:trPr>
          <w:trHeight w:val="985"/>
          <w:jc w:val="center"/>
        </w:trPr>
        <w:tc>
          <w:tcPr>
            <w:tcW w:w="618" w:type="dxa"/>
            <w:vMerge w:val="restart"/>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20</w:t>
            </w:r>
            <w:r>
              <w:rPr>
                <w:rFonts w:ascii="宋体" w:hAnsi="宋体" w:hint="eastAsia"/>
                <w:sz w:val="18"/>
                <w:szCs w:val="18"/>
              </w:rPr>
              <w:t>建筑相关评价项目</w:t>
            </w: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20</w:t>
            </w:r>
            <w:r>
              <w:rPr>
                <w:rFonts w:ascii="宋体" w:hAnsi="宋体"/>
                <w:sz w:val="18"/>
                <w:szCs w:val="18"/>
              </w:rPr>
              <w:t>.1</w:t>
            </w:r>
          </w:p>
        </w:tc>
        <w:tc>
          <w:tcPr>
            <w:tcW w:w="776"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机器空间和滑</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轮间及通道</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 xml:space="preserve">a) </w:t>
            </w:r>
            <w:r>
              <w:rPr>
                <w:rFonts w:ascii="宋体" w:hAnsi="宋体" w:cs="宋体" w:hint="eastAsia"/>
                <w:kern w:val="0"/>
                <w:sz w:val="18"/>
                <w:szCs w:val="18"/>
                <w:lang w:val="zh-CN"/>
              </w:rPr>
              <w:t>应当在任何情况下均能够安全方便地使用通道，进入机房和滑轮间通道、紧急操作处不应经过私人空间；</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 xml:space="preserve">b) </w:t>
            </w:r>
            <w:r>
              <w:rPr>
                <w:rFonts w:ascii="宋体" w:hAnsi="宋体" w:cs="宋体" w:hint="eastAsia"/>
                <w:kern w:val="0"/>
                <w:sz w:val="18"/>
                <w:szCs w:val="18"/>
                <w:lang w:val="zh-CN"/>
              </w:rPr>
              <w:t>通道应当设置永久性电气照明；</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 xml:space="preserve">c) </w:t>
            </w:r>
            <w:r>
              <w:rPr>
                <w:rFonts w:ascii="宋体" w:hAnsi="宋体" w:cs="宋体" w:hint="eastAsia"/>
                <w:kern w:val="0"/>
                <w:sz w:val="18"/>
                <w:szCs w:val="18"/>
                <w:lang w:val="zh-CN"/>
              </w:rPr>
              <w:t>机房通道门的宽度应当不小于</w:t>
            </w:r>
            <w:r>
              <w:rPr>
                <w:rFonts w:ascii="宋体" w:hAnsi="宋体" w:cs="宋体" w:hint="eastAsia"/>
                <w:kern w:val="0"/>
                <w:sz w:val="18"/>
                <w:szCs w:val="18"/>
                <w:lang w:val="zh-CN"/>
              </w:rPr>
              <w:t>0.60 m</w:t>
            </w:r>
            <w:r>
              <w:rPr>
                <w:rFonts w:ascii="宋体" w:hAnsi="宋体" w:cs="宋体" w:hint="eastAsia"/>
                <w:kern w:val="0"/>
                <w:sz w:val="18"/>
                <w:szCs w:val="18"/>
                <w:lang w:val="zh-CN"/>
              </w:rPr>
              <w:t>，高度应当不小于</w:t>
            </w:r>
            <w:r>
              <w:rPr>
                <w:rFonts w:ascii="宋体" w:hAnsi="宋体" w:cs="宋体" w:hint="eastAsia"/>
                <w:kern w:val="0"/>
                <w:sz w:val="18"/>
                <w:szCs w:val="18"/>
                <w:lang w:val="zh-CN"/>
              </w:rPr>
              <w:t>1.80m</w:t>
            </w:r>
            <w:r>
              <w:rPr>
                <w:rFonts w:ascii="宋体" w:hAnsi="宋体" w:cs="宋体" w:hint="eastAsia"/>
                <w:kern w:val="0"/>
                <w:sz w:val="18"/>
                <w:szCs w:val="18"/>
                <w:lang w:val="zh-CN"/>
              </w:rPr>
              <w:t>，并且门不得向房内开启。门应当装有带钥匙的锁，并且可以从机房内不用钥匙打开。</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 xml:space="preserve"> </w:t>
            </w: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19"/>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20</w:t>
            </w:r>
            <w:r>
              <w:rPr>
                <w:rFonts w:ascii="宋体" w:hAnsi="宋体"/>
                <w:sz w:val="18"/>
                <w:szCs w:val="18"/>
              </w:rPr>
              <w:t>.2</w:t>
            </w:r>
          </w:p>
        </w:tc>
        <w:tc>
          <w:tcPr>
            <w:tcW w:w="776"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温度控制和通</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风</w:t>
            </w:r>
          </w:p>
        </w:tc>
        <w:tc>
          <w:tcPr>
            <w:tcW w:w="4701" w:type="dxa"/>
            <w:shd w:val="clear" w:color="auto" w:fill="FFFFFF"/>
            <w:vAlign w:val="center"/>
          </w:tcPr>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 xml:space="preserve">a) </w:t>
            </w:r>
            <w:r>
              <w:rPr>
                <w:rFonts w:ascii="宋体" w:hAnsi="宋体" w:cs="宋体" w:hint="eastAsia"/>
                <w:kern w:val="0"/>
                <w:sz w:val="18"/>
                <w:szCs w:val="18"/>
                <w:lang w:val="zh-CN"/>
              </w:rPr>
              <w:t>机房中的环境温度应保持在</w:t>
            </w:r>
            <w:r>
              <w:rPr>
                <w:rFonts w:ascii="宋体" w:hAnsi="宋体" w:cs="宋体" w:hint="eastAsia"/>
                <w:kern w:val="0"/>
                <w:sz w:val="18"/>
                <w:szCs w:val="18"/>
                <w:lang w:val="zh-CN"/>
              </w:rPr>
              <w:t>5</w:t>
            </w:r>
            <w:r>
              <w:rPr>
                <w:rFonts w:ascii="宋体" w:hAnsi="宋体" w:cs="宋体" w:hint="eastAsia"/>
                <w:kern w:val="0"/>
                <w:sz w:val="18"/>
                <w:szCs w:val="18"/>
                <w:lang w:val="zh-CN"/>
              </w:rPr>
              <w:t>～</w:t>
            </w:r>
            <w:r>
              <w:rPr>
                <w:rFonts w:ascii="宋体" w:hAnsi="宋体" w:cs="宋体" w:hint="eastAsia"/>
                <w:kern w:val="0"/>
                <w:sz w:val="18"/>
                <w:szCs w:val="18"/>
                <w:lang w:val="zh-CN"/>
              </w:rPr>
              <w:t>40</w:t>
            </w:r>
            <w:r>
              <w:rPr>
                <w:rFonts w:ascii="宋体" w:hAnsi="宋体" w:cs="宋体" w:hint="eastAsia"/>
                <w:kern w:val="0"/>
                <w:sz w:val="18"/>
                <w:szCs w:val="18"/>
                <w:lang w:val="zh-CN"/>
              </w:rPr>
              <w:t>℃之间。</w:t>
            </w:r>
          </w:p>
          <w:p w:rsidR="00DA1A33" w:rsidRDefault="0000453C">
            <w:pPr>
              <w:autoSpaceDE w:val="0"/>
              <w:autoSpaceDN w:val="0"/>
              <w:snapToGrid w:val="0"/>
              <w:spacing w:line="240" w:lineRule="exact"/>
              <w:rPr>
                <w:rFonts w:ascii="宋体" w:hAnsi="宋体" w:cs="宋体"/>
                <w:kern w:val="0"/>
                <w:sz w:val="18"/>
                <w:szCs w:val="18"/>
                <w:lang w:val="zh-CN"/>
              </w:rPr>
            </w:pPr>
            <w:r>
              <w:rPr>
                <w:rFonts w:ascii="宋体" w:hAnsi="宋体" w:cs="宋体" w:hint="eastAsia"/>
                <w:kern w:val="0"/>
                <w:sz w:val="18"/>
                <w:szCs w:val="18"/>
                <w:lang w:val="zh-CN"/>
              </w:rPr>
              <w:t xml:space="preserve">b) </w:t>
            </w:r>
            <w:r>
              <w:rPr>
                <w:rFonts w:ascii="宋体" w:hAnsi="宋体" w:cs="宋体" w:hint="eastAsia"/>
                <w:kern w:val="0"/>
                <w:sz w:val="18"/>
                <w:szCs w:val="18"/>
                <w:lang w:val="zh-CN"/>
              </w:rPr>
              <w:t>机房应有适当的通风，同时必须考虑到井道通过机房通风。从建筑物其他处抽出的陈腐空气不得直接排入机房内。应保护诸如电机、设备以及电缆等，使它们尽可能不受灰尘、有害气体和湿气的损害。</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3</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253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20</w:t>
            </w:r>
            <w:r>
              <w:rPr>
                <w:rFonts w:ascii="宋体" w:hAnsi="宋体"/>
                <w:sz w:val="18"/>
                <w:szCs w:val="18"/>
              </w:rPr>
              <w:t>.3</w:t>
            </w:r>
          </w:p>
        </w:tc>
        <w:tc>
          <w:tcPr>
            <w:tcW w:w="776" w:type="dxa"/>
            <w:shd w:val="clear" w:color="auto" w:fill="FFFFFF"/>
            <w:vAlign w:val="center"/>
          </w:tcPr>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曳引</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驱动</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斜行</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电梯</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顶部</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空间</w:t>
            </w:r>
          </w:p>
          <w:p w:rsidR="00DA1A33" w:rsidRDefault="00DA1A33">
            <w:pPr>
              <w:autoSpaceDE w:val="0"/>
              <w:autoSpaceDN w:val="0"/>
              <w:snapToGrid w:val="0"/>
              <w:spacing w:line="240" w:lineRule="exact"/>
              <w:jc w:val="center"/>
              <w:rPr>
                <w:rFonts w:ascii="宋体" w:hAnsi="宋体" w:cs="??"/>
                <w:kern w:val="0"/>
                <w:sz w:val="18"/>
                <w:szCs w:val="18"/>
              </w:rPr>
            </w:pP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(1)</w:t>
            </w:r>
            <w:r>
              <w:rPr>
                <w:rFonts w:ascii="宋体" w:cs="宋体" w:hint="eastAsia"/>
                <w:kern w:val="0"/>
                <w:sz w:val="18"/>
                <w:szCs w:val="18"/>
                <w:lang w:val="zh-CN"/>
              </w:rPr>
              <w:t>通过轿顶进入顶层的，当对重完全压在缓冲器上时，应当同时满足以下要求：</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①轿顶可以站人的最高面积的水平面与位于轿厢投影部分井道顶最低部件的水平面之间的自由垂直距离不小于</w:t>
            </w:r>
            <w:r>
              <w:rPr>
                <w:rFonts w:ascii="宋体" w:cs="宋体" w:hint="eastAsia"/>
                <w:kern w:val="0"/>
                <w:sz w:val="18"/>
                <w:szCs w:val="18"/>
                <w:lang w:val="zh-CN"/>
              </w:rPr>
              <w:t>1.0+ 0.035v</w:t>
            </w:r>
            <w:r>
              <w:rPr>
                <w:rFonts w:ascii="宋体" w:cs="宋体" w:hint="eastAsia"/>
                <w:kern w:val="0"/>
                <w:sz w:val="18"/>
                <w:szCs w:val="18"/>
                <w:vertAlign w:val="superscript"/>
                <w:lang w:val="zh-CN"/>
              </w:rPr>
              <w:t>2</w:t>
            </w:r>
            <w:r>
              <w:rPr>
                <w:rFonts w:ascii="宋体" w:cs="宋体" w:hint="eastAsia"/>
                <w:kern w:val="0"/>
                <w:sz w:val="18"/>
                <w:szCs w:val="18"/>
                <w:lang w:val="zh-CN"/>
              </w:rPr>
              <w:t>/sin</w:t>
            </w:r>
            <w:r>
              <w:rPr>
                <w:rFonts w:ascii="宋体" w:cs="宋体" w:hint="eastAsia"/>
                <w:kern w:val="0"/>
                <w:sz w:val="18"/>
                <w:szCs w:val="18"/>
                <w:lang w:val="zh-CN"/>
              </w:rPr>
              <w:t>θ</w:t>
            </w:r>
            <w:r>
              <w:rPr>
                <w:rFonts w:ascii="宋体" w:cs="宋体" w:hint="eastAsia"/>
                <w:kern w:val="0"/>
                <w:sz w:val="18"/>
                <w:szCs w:val="18"/>
                <w:lang w:val="zh-CN"/>
              </w:rPr>
              <w:t>(m)</w:t>
            </w:r>
            <w:r>
              <w:rPr>
                <w:rFonts w:asci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②井道顶的最低部件与轿顶设备的最高部件之间的间距</w:t>
            </w:r>
            <w:r>
              <w:rPr>
                <w:rFonts w:ascii="宋体" w:cs="宋体" w:hint="eastAsia"/>
                <w:kern w:val="0"/>
                <w:sz w:val="18"/>
                <w:szCs w:val="18"/>
                <w:lang w:val="zh-CN"/>
              </w:rPr>
              <w:t>(</w:t>
            </w:r>
            <w:r>
              <w:rPr>
                <w:rFonts w:ascii="宋体" w:cs="宋体" w:hint="eastAsia"/>
                <w:kern w:val="0"/>
                <w:sz w:val="18"/>
                <w:szCs w:val="18"/>
                <w:lang w:val="zh-CN"/>
              </w:rPr>
              <w:t>不包括导靴、钢丝绳附件等</w:t>
            </w:r>
            <w:r>
              <w:rPr>
                <w:rFonts w:ascii="宋体" w:cs="宋体" w:hint="eastAsia"/>
                <w:kern w:val="0"/>
                <w:sz w:val="18"/>
                <w:szCs w:val="18"/>
                <w:lang w:val="zh-CN"/>
              </w:rPr>
              <w:t>)</w:t>
            </w:r>
            <w:r>
              <w:rPr>
                <w:rFonts w:ascii="宋体" w:cs="宋体" w:hint="eastAsia"/>
                <w:kern w:val="0"/>
                <w:sz w:val="18"/>
                <w:szCs w:val="18"/>
                <w:lang w:val="zh-CN"/>
              </w:rPr>
              <w:t>不小于</w:t>
            </w:r>
            <w:r>
              <w:rPr>
                <w:rFonts w:ascii="宋体" w:cs="宋体" w:hint="eastAsia"/>
                <w:kern w:val="0"/>
                <w:sz w:val="18"/>
                <w:szCs w:val="18"/>
                <w:lang w:val="zh-CN"/>
              </w:rPr>
              <w:t>0.3+0.035v</w:t>
            </w:r>
            <w:r>
              <w:rPr>
                <w:rFonts w:ascii="宋体" w:cs="宋体" w:hint="eastAsia"/>
                <w:kern w:val="0"/>
                <w:sz w:val="18"/>
                <w:szCs w:val="18"/>
                <w:vertAlign w:val="superscript"/>
                <w:lang w:val="zh-CN"/>
              </w:rPr>
              <w:t>2</w:t>
            </w:r>
            <w:r>
              <w:rPr>
                <w:rFonts w:ascii="宋体" w:cs="宋体" w:hint="eastAsia"/>
                <w:kern w:val="0"/>
                <w:sz w:val="18"/>
                <w:szCs w:val="18"/>
                <w:lang w:val="zh-CN"/>
              </w:rPr>
              <w:t>/sin</w:t>
            </w:r>
            <w:r>
              <w:rPr>
                <w:rFonts w:ascii="宋体" w:cs="宋体" w:hint="eastAsia"/>
                <w:kern w:val="0"/>
                <w:sz w:val="18"/>
                <w:szCs w:val="18"/>
                <w:lang w:val="zh-CN"/>
              </w:rPr>
              <w:t>θ</w:t>
            </w:r>
            <w:r>
              <w:rPr>
                <w:rFonts w:ascii="宋体" w:cs="宋体" w:hint="eastAsia"/>
                <w:kern w:val="0"/>
                <w:sz w:val="18"/>
                <w:szCs w:val="18"/>
                <w:lang w:val="zh-CN"/>
              </w:rPr>
              <w:t>(m)</w:t>
            </w:r>
            <w:r>
              <w:rPr>
                <w:rFonts w:ascii="宋体" w:cs="宋体" w:hint="eastAsia"/>
                <w:kern w:val="0"/>
                <w:sz w:val="18"/>
                <w:szCs w:val="18"/>
                <w:lang w:val="zh-CN"/>
              </w:rPr>
              <w:t>，与</w:t>
            </w:r>
            <w:proofErr w:type="gramStart"/>
            <w:r>
              <w:rPr>
                <w:rFonts w:ascii="宋体" w:cs="宋体" w:hint="eastAsia"/>
                <w:kern w:val="0"/>
                <w:sz w:val="18"/>
                <w:szCs w:val="18"/>
                <w:lang w:val="zh-CN"/>
              </w:rPr>
              <w:t>导靴或者</w:t>
            </w:r>
            <w:proofErr w:type="gramEnd"/>
            <w:r>
              <w:rPr>
                <w:rFonts w:ascii="宋体" w:cs="宋体" w:hint="eastAsia"/>
                <w:kern w:val="0"/>
                <w:sz w:val="18"/>
                <w:szCs w:val="18"/>
                <w:lang w:val="zh-CN"/>
              </w:rPr>
              <w:t>滚轮、曳引</w:t>
            </w:r>
            <w:proofErr w:type="gramStart"/>
            <w:r>
              <w:rPr>
                <w:rFonts w:ascii="宋体" w:cs="宋体" w:hint="eastAsia"/>
                <w:kern w:val="0"/>
                <w:sz w:val="18"/>
                <w:szCs w:val="18"/>
                <w:lang w:val="zh-CN"/>
              </w:rPr>
              <w:t>绳</w:t>
            </w:r>
            <w:proofErr w:type="gramEnd"/>
            <w:r>
              <w:rPr>
                <w:rFonts w:ascii="宋体" w:cs="宋体" w:hint="eastAsia"/>
                <w:kern w:val="0"/>
                <w:sz w:val="18"/>
                <w:szCs w:val="18"/>
                <w:lang w:val="zh-CN"/>
              </w:rPr>
              <w:t>附件、垂直滑动门的横梁或者部件的最高部分之间的间距不小于</w:t>
            </w:r>
            <w:r>
              <w:rPr>
                <w:rFonts w:ascii="宋体" w:cs="宋体" w:hint="eastAsia"/>
                <w:kern w:val="0"/>
                <w:sz w:val="18"/>
                <w:szCs w:val="18"/>
                <w:lang w:val="zh-CN"/>
              </w:rPr>
              <w:t>0.1+0.035 v</w:t>
            </w:r>
            <w:r>
              <w:rPr>
                <w:rFonts w:ascii="宋体" w:cs="宋体" w:hint="eastAsia"/>
                <w:kern w:val="0"/>
                <w:sz w:val="18"/>
                <w:szCs w:val="18"/>
                <w:vertAlign w:val="superscript"/>
                <w:lang w:val="zh-CN"/>
              </w:rPr>
              <w:t>2</w:t>
            </w:r>
            <w:r>
              <w:rPr>
                <w:rFonts w:ascii="宋体" w:cs="宋体" w:hint="eastAsia"/>
                <w:kern w:val="0"/>
                <w:sz w:val="18"/>
                <w:szCs w:val="18"/>
                <w:lang w:val="zh-CN"/>
              </w:rPr>
              <w:t>/sin</w:t>
            </w:r>
            <w:r>
              <w:rPr>
                <w:rFonts w:ascii="宋体" w:cs="宋体" w:hint="eastAsia"/>
                <w:kern w:val="0"/>
                <w:sz w:val="18"/>
                <w:szCs w:val="18"/>
                <w:lang w:val="zh-CN"/>
              </w:rPr>
              <w:t>θ</w:t>
            </w:r>
            <w:r>
              <w:rPr>
                <w:rFonts w:ascii="宋体" w:cs="宋体" w:hint="eastAsia"/>
                <w:kern w:val="0"/>
                <w:sz w:val="18"/>
                <w:szCs w:val="18"/>
                <w:lang w:val="zh-CN"/>
              </w:rPr>
              <w:t>(m)</w:t>
            </w:r>
            <w:r>
              <w:rPr>
                <w:rFonts w:asci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③轿顶上方有一个不小于</w:t>
            </w:r>
            <w:r>
              <w:rPr>
                <w:rFonts w:ascii="宋体" w:cs="宋体" w:hint="eastAsia"/>
                <w:kern w:val="0"/>
                <w:sz w:val="18"/>
                <w:szCs w:val="18"/>
                <w:lang w:val="zh-CN"/>
              </w:rPr>
              <w:t>0.50 m</w:t>
            </w:r>
            <w:r>
              <w:rPr>
                <w:rFonts w:ascii="宋体" w:cs="宋体" w:hint="eastAsia"/>
                <w:kern w:val="0"/>
                <w:sz w:val="18"/>
                <w:szCs w:val="18"/>
                <w:lang w:val="zh-CN"/>
              </w:rPr>
              <w:t>×</w:t>
            </w:r>
            <w:r>
              <w:rPr>
                <w:rFonts w:ascii="宋体" w:cs="宋体" w:hint="eastAsia"/>
                <w:kern w:val="0"/>
                <w:sz w:val="18"/>
                <w:szCs w:val="18"/>
                <w:lang w:val="zh-CN"/>
              </w:rPr>
              <w:t>0.60 m</w:t>
            </w:r>
            <w:r>
              <w:rPr>
                <w:rFonts w:ascii="宋体" w:cs="宋体" w:hint="eastAsia"/>
                <w:kern w:val="0"/>
                <w:sz w:val="18"/>
                <w:szCs w:val="18"/>
                <w:lang w:val="zh-CN"/>
              </w:rPr>
              <w:t>×</w:t>
            </w:r>
            <w:r>
              <w:rPr>
                <w:rFonts w:ascii="宋体" w:cs="宋体" w:hint="eastAsia"/>
                <w:kern w:val="0"/>
                <w:sz w:val="18"/>
                <w:szCs w:val="18"/>
                <w:lang w:val="zh-CN"/>
              </w:rPr>
              <w:t>0.80 m</w:t>
            </w:r>
            <w:r>
              <w:rPr>
                <w:rFonts w:ascii="宋体" w:cs="宋体" w:hint="eastAsia"/>
                <w:kern w:val="0"/>
                <w:sz w:val="18"/>
                <w:szCs w:val="18"/>
                <w:lang w:val="zh-CN"/>
              </w:rPr>
              <w:t>的空间</w:t>
            </w:r>
            <w:r>
              <w:rPr>
                <w:rFonts w:ascii="宋体" w:cs="宋体" w:hint="eastAsia"/>
                <w:kern w:val="0"/>
                <w:sz w:val="18"/>
                <w:szCs w:val="18"/>
                <w:lang w:val="zh-CN"/>
              </w:rPr>
              <w:t>(</w:t>
            </w:r>
            <w:r>
              <w:rPr>
                <w:rFonts w:ascii="宋体" w:cs="宋体" w:hint="eastAsia"/>
                <w:kern w:val="0"/>
                <w:sz w:val="18"/>
                <w:szCs w:val="18"/>
                <w:lang w:val="zh-CN"/>
              </w:rPr>
              <w:t>任</w:t>
            </w:r>
            <w:proofErr w:type="gramStart"/>
            <w:r>
              <w:rPr>
                <w:rFonts w:ascii="宋体" w:cs="宋体" w:hint="eastAsia"/>
                <w:kern w:val="0"/>
                <w:sz w:val="18"/>
                <w:szCs w:val="18"/>
                <w:lang w:val="zh-CN"/>
              </w:rPr>
              <w:t>一</w:t>
            </w:r>
            <w:proofErr w:type="gramEnd"/>
            <w:r>
              <w:rPr>
                <w:rFonts w:ascii="宋体" w:cs="宋体" w:hint="eastAsia"/>
                <w:kern w:val="0"/>
                <w:sz w:val="18"/>
                <w:szCs w:val="18"/>
                <w:lang w:val="zh-CN"/>
              </w:rPr>
              <w:t>平面朝下即可</w:t>
            </w:r>
            <w:r>
              <w:rPr>
                <w:rFonts w:ascii="宋体" w:cs="宋体" w:hint="eastAsia"/>
                <w:kern w:val="0"/>
                <w:sz w:val="18"/>
                <w:szCs w:val="18"/>
                <w:lang w:val="zh-CN"/>
              </w:rPr>
              <w:t>)</w:t>
            </w:r>
            <w:r>
              <w:rPr>
                <w:rFonts w:asci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注</w:t>
            </w:r>
            <w:r>
              <w:rPr>
                <w:rFonts w:ascii="宋体" w:cs="宋体" w:hint="eastAsia"/>
                <w:kern w:val="0"/>
                <w:sz w:val="18"/>
                <w:szCs w:val="18"/>
                <w:lang w:val="zh-CN"/>
              </w:rPr>
              <w:t>A-4</w:t>
            </w:r>
            <w:r>
              <w:rPr>
                <w:rFonts w:ascii="宋体" w:cs="宋体" w:hint="eastAsia"/>
                <w:kern w:val="0"/>
                <w:sz w:val="18"/>
                <w:szCs w:val="18"/>
                <w:lang w:val="zh-CN"/>
              </w:rPr>
              <w:t>：当采用减行程缓冲器并且对电梯驱动主机正常减速进行有效监控时，</w:t>
            </w:r>
            <w:r>
              <w:rPr>
                <w:rFonts w:ascii="宋体" w:cs="宋体" w:hint="eastAsia"/>
                <w:kern w:val="0"/>
                <w:sz w:val="18"/>
                <w:szCs w:val="18"/>
                <w:lang w:val="zh-CN"/>
              </w:rPr>
              <w:t>0.035 v</w:t>
            </w:r>
            <w:r>
              <w:rPr>
                <w:rFonts w:ascii="宋体" w:cs="宋体" w:hint="eastAsia"/>
                <w:kern w:val="0"/>
                <w:sz w:val="18"/>
                <w:szCs w:val="18"/>
                <w:vertAlign w:val="superscript"/>
                <w:lang w:val="zh-CN"/>
              </w:rPr>
              <w:t>2</w:t>
            </w:r>
            <w:r>
              <w:rPr>
                <w:rFonts w:ascii="宋体" w:cs="宋体" w:hint="eastAsia"/>
                <w:kern w:val="0"/>
                <w:sz w:val="18"/>
                <w:szCs w:val="18"/>
                <w:lang w:val="zh-CN"/>
              </w:rPr>
              <w:t>/sin</w:t>
            </w:r>
            <w:r>
              <w:rPr>
                <w:rFonts w:ascii="宋体" w:cs="宋体" w:hint="eastAsia"/>
                <w:kern w:val="0"/>
                <w:sz w:val="18"/>
                <w:szCs w:val="18"/>
                <w:lang w:val="zh-CN"/>
              </w:rPr>
              <w:t>θ可以</w:t>
            </w:r>
            <w:proofErr w:type="gramStart"/>
            <w:r>
              <w:rPr>
                <w:rFonts w:ascii="宋体" w:cs="宋体" w:hint="eastAsia"/>
                <w:kern w:val="0"/>
                <w:sz w:val="18"/>
                <w:szCs w:val="18"/>
                <w:lang w:val="zh-CN"/>
              </w:rPr>
              <w:t>用下值代替</w:t>
            </w:r>
            <w:proofErr w:type="gramEnd"/>
            <w:r>
              <w:rPr>
                <w:rFonts w:asci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①电梯额定速度不大于</w:t>
            </w:r>
            <w:r>
              <w:rPr>
                <w:rFonts w:ascii="宋体" w:cs="宋体" w:hint="eastAsia"/>
                <w:kern w:val="0"/>
                <w:sz w:val="18"/>
                <w:szCs w:val="18"/>
                <w:lang w:val="zh-CN"/>
              </w:rPr>
              <w:t>4 m/s</w:t>
            </w:r>
            <w:r>
              <w:rPr>
                <w:rFonts w:ascii="宋体" w:cs="宋体" w:hint="eastAsia"/>
                <w:kern w:val="0"/>
                <w:sz w:val="18"/>
                <w:szCs w:val="18"/>
                <w:lang w:val="zh-CN"/>
              </w:rPr>
              <w:t>时，可以减少到</w:t>
            </w:r>
            <w:r>
              <w:rPr>
                <w:rFonts w:ascii="宋体" w:cs="宋体" w:hint="eastAsia"/>
                <w:kern w:val="0"/>
                <w:sz w:val="18"/>
                <w:szCs w:val="18"/>
                <w:lang w:val="zh-CN"/>
              </w:rPr>
              <w:t>1/2</w:t>
            </w:r>
            <w:r>
              <w:rPr>
                <w:rFonts w:ascii="宋体" w:cs="宋体" w:hint="eastAsia"/>
                <w:kern w:val="0"/>
                <w:sz w:val="18"/>
                <w:szCs w:val="18"/>
                <w:lang w:val="zh-CN"/>
              </w:rPr>
              <w:t>，但是不小于</w:t>
            </w:r>
            <w:r>
              <w:rPr>
                <w:rFonts w:ascii="宋体" w:cs="宋体" w:hint="eastAsia"/>
                <w:kern w:val="0"/>
                <w:sz w:val="18"/>
                <w:szCs w:val="18"/>
                <w:lang w:val="zh-CN"/>
              </w:rPr>
              <w:t>0.25m</w:t>
            </w:r>
            <w:r>
              <w:rPr>
                <w:rFonts w:asci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②电梯额定速度大于</w:t>
            </w:r>
            <w:r>
              <w:rPr>
                <w:rFonts w:ascii="宋体" w:cs="宋体" w:hint="eastAsia"/>
                <w:kern w:val="0"/>
                <w:sz w:val="18"/>
                <w:szCs w:val="18"/>
                <w:lang w:val="zh-CN"/>
              </w:rPr>
              <w:t>4 m/s</w:t>
            </w:r>
            <w:r>
              <w:rPr>
                <w:rFonts w:ascii="宋体" w:cs="宋体" w:hint="eastAsia"/>
                <w:kern w:val="0"/>
                <w:sz w:val="18"/>
                <w:szCs w:val="18"/>
                <w:lang w:val="zh-CN"/>
              </w:rPr>
              <w:t>时，可以减少到</w:t>
            </w:r>
            <w:r>
              <w:rPr>
                <w:rFonts w:ascii="宋体" w:cs="宋体" w:hint="eastAsia"/>
                <w:kern w:val="0"/>
                <w:sz w:val="18"/>
                <w:szCs w:val="18"/>
                <w:lang w:val="zh-CN"/>
              </w:rPr>
              <w:t>1/3</w:t>
            </w:r>
            <w:r>
              <w:rPr>
                <w:rFonts w:ascii="宋体" w:cs="宋体" w:hint="eastAsia"/>
                <w:kern w:val="0"/>
                <w:sz w:val="18"/>
                <w:szCs w:val="18"/>
                <w:lang w:val="zh-CN"/>
              </w:rPr>
              <w:t>，但是不小于</w:t>
            </w:r>
            <w:r>
              <w:rPr>
                <w:rFonts w:ascii="宋体" w:cs="宋体" w:hint="eastAsia"/>
                <w:kern w:val="0"/>
                <w:sz w:val="18"/>
                <w:szCs w:val="18"/>
                <w:lang w:val="zh-CN"/>
              </w:rPr>
              <w:t>0.28m</w:t>
            </w:r>
            <w:r>
              <w:rPr>
                <w:rFonts w:asci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(2)</w:t>
            </w:r>
            <w:r>
              <w:rPr>
                <w:rFonts w:ascii="宋体" w:cs="宋体" w:hint="eastAsia"/>
                <w:kern w:val="0"/>
                <w:sz w:val="18"/>
                <w:szCs w:val="18"/>
                <w:lang w:val="zh-CN"/>
              </w:rPr>
              <w:t>通过井道进入顶层的，运载装置的最前端部件与井道末端间的水平距离至少为</w:t>
            </w:r>
            <w:r>
              <w:rPr>
                <w:rFonts w:ascii="宋体" w:cs="宋体" w:hint="eastAsia"/>
                <w:kern w:val="0"/>
                <w:sz w:val="18"/>
                <w:szCs w:val="18"/>
                <w:lang w:val="zh-CN"/>
              </w:rPr>
              <w:t xml:space="preserve"> 0.50 m</w:t>
            </w:r>
            <w:r>
              <w:rPr>
                <w:rFonts w:ascii="宋体" w:cs="宋体" w:hint="eastAsia"/>
                <w:kern w:val="0"/>
                <w:sz w:val="18"/>
                <w:szCs w:val="18"/>
                <w:lang w:val="zh-CN"/>
              </w:rPr>
              <w:t>，安全空间的高度至少为</w:t>
            </w:r>
            <w:r>
              <w:rPr>
                <w:rFonts w:ascii="宋体" w:cs="宋体" w:hint="eastAsia"/>
                <w:kern w:val="0"/>
                <w:sz w:val="18"/>
                <w:szCs w:val="18"/>
                <w:lang w:val="zh-CN"/>
              </w:rPr>
              <w:t xml:space="preserve"> 2.00 m</w:t>
            </w:r>
            <w:r>
              <w:rPr>
                <w:rFonts w:asci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(3)</w:t>
            </w:r>
            <w:r>
              <w:rPr>
                <w:rFonts w:ascii="宋体" w:cs="宋体" w:hint="eastAsia"/>
                <w:kern w:val="0"/>
                <w:sz w:val="18"/>
                <w:szCs w:val="18"/>
                <w:lang w:val="zh-CN"/>
              </w:rPr>
              <w:t>运载装置导轨、对重导轨有不小于</w:t>
            </w:r>
            <w:r>
              <w:rPr>
                <w:rFonts w:ascii="宋体" w:cs="宋体" w:hint="eastAsia"/>
                <w:kern w:val="0"/>
                <w:sz w:val="18"/>
                <w:szCs w:val="18"/>
                <w:lang w:val="zh-CN"/>
              </w:rPr>
              <w:t xml:space="preserve"> 0.1+0.035 v</w:t>
            </w:r>
            <w:r>
              <w:rPr>
                <w:rFonts w:ascii="宋体" w:cs="宋体" w:hint="eastAsia"/>
                <w:kern w:val="0"/>
                <w:sz w:val="18"/>
                <w:szCs w:val="18"/>
                <w:vertAlign w:val="superscript"/>
                <w:lang w:val="zh-CN"/>
              </w:rPr>
              <w:t>2</w:t>
            </w:r>
            <w:r>
              <w:rPr>
                <w:rFonts w:ascii="宋体" w:cs="宋体" w:hint="eastAsia"/>
                <w:kern w:val="0"/>
                <w:sz w:val="18"/>
                <w:szCs w:val="18"/>
                <w:lang w:val="zh-CN"/>
              </w:rPr>
              <w:t>/sin</w:t>
            </w:r>
            <w:r>
              <w:rPr>
                <w:rFonts w:ascii="宋体" w:cs="宋体" w:hint="eastAsia"/>
                <w:kern w:val="0"/>
                <w:sz w:val="18"/>
                <w:szCs w:val="18"/>
                <w:lang w:val="zh-CN"/>
              </w:rPr>
              <w:t>θ</w:t>
            </w:r>
            <w:r>
              <w:rPr>
                <w:rFonts w:ascii="宋体" w:cs="宋体" w:hint="eastAsia"/>
                <w:kern w:val="0"/>
                <w:sz w:val="18"/>
                <w:szCs w:val="18"/>
                <w:lang w:val="zh-CN"/>
              </w:rPr>
              <w:t>(m)</w:t>
            </w:r>
            <w:r>
              <w:rPr>
                <w:rFonts w:ascii="宋体" w:cs="宋体" w:hint="eastAsia"/>
                <w:kern w:val="0"/>
                <w:sz w:val="18"/>
                <w:szCs w:val="18"/>
                <w:lang w:val="zh-CN"/>
              </w:rPr>
              <w:t>的进一步制导行程。</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strike/>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1260"/>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hAnsi="宋体"/>
                <w:sz w:val="18"/>
                <w:szCs w:val="18"/>
              </w:rPr>
            </w:pPr>
            <w:r>
              <w:rPr>
                <w:rFonts w:ascii="宋体" w:hAnsi="宋体" w:hint="eastAsia"/>
                <w:sz w:val="18"/>
                <w:szCs w:val="18"/>
              </w:rPr>
              <w:t>20</w:t>
            </w:r>
            <w:r>
              <w:rPr>
                <w:rFonts w:ascii="宋体" w:hAnsi="宋体"/>
                <w:sz w:val="18"/>
                <w:szCs w:val="18"/>
              </w:rPr>
              <w:t>.4</w:t>
            </w:r>
          </w:p>
        </w:tc>
        <w:tc>
          <w:tcPr>
            <w:tcW w:w="776"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强制</w:t>
            </w:r>
          </w:p>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驱动</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斜行</w:t>
            </w:r>
          </w:p>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电梯</w:t>
            </w:r>
          </w:p>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顶部</w:t>
            </w:r>
          </w:p>
          <w:p w:rsidR="00DA1A33" w:rsidRDefault="0000453C">
            <w:pPr>
              <w:autoSpaceDE w:val="0"/>
              <w:autoSpaceDN w:val="0"/>
              <w:snapToGrid w:val="0"/>
              <w:spacing w:line="240" w:lineRule="exact"/>
              <w:jc w:val="center"/>
              <w:rPr>
                <w:rFonts w:ascii="宋体" w:cs="??"/>
                <w:kern w:val="0"/>
                <w:sz w:val="18"/>
                <w:szCs w:val="18"/>
              </w:rPr>
            </w:pPr>
            <w:r>
              <w:rPr>
                <w:rFonts w:ascii="宋体" w:cs="??" w:hint="eastAsia"/>
                <w:kern w:val="0"/>
                <w:sz w:val="18"/>
                <w:szCs w:val="18"/>
              </w:rPr>
              <w:t>空间</w:t>
            </w:r>
          </w:p>
          <w:p w:rsidR="00DA1A33" w:rsidRDefault="00DA1A33">
            <w:pPr>
              <w:autoSpaceDE w:val="0"/>
              <w:autoSpaceDN w:val="0"/>
              <w:snapToGrid w:val="0"/>
              <w:spacing w:line="240" w:lineRule="exact"/>
              <w:jc w:val="center"/>
              <w:rPr>
                <w:rFonts w:ascii="宋体" w:cs="??"/>
                <w:kern w:val="0"/>
                <w:sz w:val="18"/>
                <w:szCs w:val="18"/>
              </w:rPr>
            </w:pP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(1)</w:t>
            </w:r>
            <w:r>
              <w:rPr>
                <w:rFonts w:ascii="宋体" w:cs="宋体" w:hint="eastAsia"/>
                <w:kern w:val="0"/>
                <w:sz w:val="18"/>
                <w:szCs w:val="18"/>
                <w:lang w:val="zh-CN"/>
              </w:rPr>
              <w:t>通过轿顶进入顶层的，当运载装置完全压在上缓冲器上时，应当同时满足以下条件：</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①轿顶可以站人的最高面积的水平面与位于轿厢投影部分井道顶最低部件的水平面之间的自由垂直距离不小于</w:t>
            </w:r>
            <w:r>
              <w:rPr>
                <w:rFonts w:ascii="宋体" w:cs="宋体" w:hint="eastAsia"/>
                <w:kern w:val="0"/>
                <w:sz w:val="18"/>
                <w:szCs w:val="18"/>
                <w:lang w:val="zh-CN"/>
              </w:rPr>
              <w:t xml:space="preserve"> 1.00 m</w:t>
            </w:r>
            <w:r>
              <w:rPr>
                <w:rFonts w:asci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②井道顶部最低部件与轿顶设备的最高部件之间的自由垂直距离不小于</w:t>
            </w:r>
            <w:r>
              <w:rPr>
                <w:rFonts w:ascii="宋体" w:cs="宋体" w:hint="eastAsia"/>
                <w:kern w:val="0"/>
                <w:sz w:val="18"/>
                <w:szCs w:val="18"/>
                <w:lang w:val="zh-CN"/>
              </w:rPr>
              <w:t xml:space="preserve"> 0.30 m</w:t>
            </w:r>
            <w:r>
              <w:rPr>
                <w:rFonts w:ascii="宋体" w:cs="宋体" w:hint="eastAsia"/>
                <w:kern w:val="0"/>
                <w:sz w:val="18"/>
                <w:szCs w:val="18"/>
                <w:lang w:val="zh-CN"/>
              </w:rPr>
              <w:t>，与</w:t>
            </w:r>
            <w:proofErr w:type="gramStart"/>
            <w:r>
              <w:rPr>
                <w:rFonts w:ascii="宋体" w:cs="宋体" w:hint="eastAsia"/>
                <w:kern w:val="0"/>
                <w:sz w:val="18"/>
                <w:szCs w:val="18"/>
                <w:lang w:val="zh-CN"/>
              </w:rPr>
              <w:t>导靴或者</w:t>
            </w:r>
            <w:proofErr w:type="gramEnd"/>
            <w:r>
              <w:rPr>
                <w:rFonts w:ascii="宋体" w:cs="宋体" w:hint="eastAsia"/>
                <w:kern w:val="0"/>
                <w:sz w:val="18"/>
                <w:szCs w:val="18"/>
                <w:lang w:val="zh-CN"/>
              </w:rPr>
              <w:t>滚轮、钢丝绳附件、垂直滑动门横梁等的自由垂直距离不小于</w:t>
            </w:r>
            <w:r>
              <w:rPr>
                <w:rFonts w:ascii="宋体" w:cs="宋体" w:hint="eastAsia"/>
                <w:kern w:val="0"/>
                <w:sz w:val="18"/>
                <w:szCs w:val="18"/>
                <w:lang w:val="zh-CN"/>
              </w:rPr>
              <w:t xml:space="preserve"> 0.10 m</w:t>
            </w:r>
            <w:r>
              <w:rPr>
                <w:rFonts w:asci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③轿顶上方有一个不小于</w:t>
            </w:r>
            <w:r>
              <w:rPr>
                <w:rFonts w:ascii="宋体" w:cs="宋体" w:hint="eastAsia"/>
                <w:kern w:val="0"/>
                <w:sz w:val="18"/>
                <w:szCs w:val="18"/>
                <w:lang w:val="zh-CN"/>
              </w:rPr>
              <w:t xml:space="preserve"> 0.50m</w:t>
            </w:r>
            <w:r>
              <w:rPr>
                <w:rFonts w:ascii="宋体" w:cs="宋体" w:hint="eastAsia"/>
                <w:kern w:val="0"/>
                <w:sz w:val="18"/>
                <w:szCs w:val="18"/>
                <w:lang w:val="zh-CN"/>
              </w:rPr>
              <w:t>×</w:t>
            </w:r>
            <w:r>
              <w:rPr>
                <w:rFonts w:ascii="宋体" w:cs="宋体" w:hint="eastAsia"/>
                <w:kern w:val="0"/>
                <w:sz w:val="18"/>
                <w:szCs w:val="18"/>
                <w:lang w:val="zh-CN"/>
              </w:rPr>
              <w:t>0.60m</w:t>
            </w:r>
            <w:r>
              <w:rPr>
                <w:rFonts w:ascii="宋体" w:cs="宋体" w:hint="eastAsia"/>
                <w:kern w:val="0"/>
                <w:sz w:val="18"/>
                <w:szCs w:val="18"/>
                <w:lang w:val="zh-CN"/>
              </w:rPr>
              <w:t>×</w:t>
            </w:r>
            <w:r>
              <w:rPr>
                <w:rFonts w:ascii="宋体" w:cs="宋体" w:hint="eastAsia"/>
                <w:kern w:val="0"/>
                <w:sz w:val="18"/>
                <w:szCs w:val="18"/>
                <w:lang w:val="zh-CN"/>
              </w:rPr>
              <w:t xml:space="preserve">0.80m </w:t>
            </w:r>
            <w:r>
              <w:rPr>
                <w:rFonts w:ascii="宋体" w:cs="宋体" w:hint="eastAsia"/>
                <w:kern w:val="0"/>
                <w:sz w:val="18"/>
                <w:szCs w:val="18"/>
                <w:lang w:val="zh-CN"/>
              </w:rPr>
              <w:t>的空间</w:t>
            </w:r>
            <w:r>
              <w:rPr>
                <w:rFonts w:ascii="宋体" w:cs="宋体" w:hint="eastAsia"/>
                <w:kern w:val="0"/>
                <w:sz w:val="18"/>
                <w:szCs w:val="18"/>
                <w:lang w:val="zh-CN"/>
              </w:rPr>
              <w:t>(</w:t>
            </w:r>
            <w:r>
              <w:rPr>
                <w:rFonts w:ascii="宋体" w:cs="宋体" w:hint="eastAsia"/>
                <w:kern w:val="0"/>
                <w:sz w:val="18"/>
                <w:szCs w:val="18"/>
                <w:lang w:val="zh-CN"/>
              </w:rPr>
              <w:t>任</w:t>
            </w:r>
            <w:proofErr w:type="gramStart"/>
            <w:r>
              <w:rPr>
                <w:rFonts w:ascii="宋体" w:cs="宋体" w:hint="eastAsia"/>
                <w:kern w:val="0"/>
                <w:sz w:val="18"/>
                <w:szCs w:val="18"/>
                <w:lang w:val="zh-CN"/>
              </w:rPr>
              <w:t>一</w:t>
            </w:r>
            <w:proofErr w:type="gramEnd"/>
            <w:r>
              <w:rPr>
                <w:rFonts w:ascii="宋体" w:cs="宋体" w:hint="eastAsia"/>
                <w:kern w:val="0"/>
                <w:sz w:val="18"/>
                <w:szCs w:val="18"/>
                <w:lang w:val="zh-CN"/>
              </w:rPr>
              <w:t>平面朝下即可</w:t>
            </w:r>
            <w:r>
              <w:rPr>
                <w:rFonts w:ascii="宋体" w:cs="宋体" w:hint="eastAsia"/>
                <w:kern w:val="0"/>
                <w:sz w:val="18"/>
                <w:szCs w:val="18"/>
                <w:lang w:val="zh-CN"/>
              </w:rPr>
              <w:t>)</w:t>
            </w:r>
            <w:r>
              <w:rPr>
                <w:rFonts w:asci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(2)</w:t>
            </w:r>
            <w:r>
              <w:rPr>
                <w:rFonts w:ascii="宋体" w:cs="宋体" w:hint="eastAsia"/>
                <w:kern w:val="0"/>
                <w:sz w:val="18"/>
                <w:szCs w:val="18"/>
                <w:lang w:val="zh-CN"/>
              </w:rPr>
              <w:t>通过井道进入顶层的，运载装置的最前端部件与井道末端间的水平距离至少为</w:t>
            </w:r>
            <w:r>
              <w:rPr>
                <w:rFonts w:ascii="宋体" w:cs="宋体" w:hint="eastAsia"/>
                <w:kern w:val="0"/>
                <w:sz w:val="18"/>
                <w:szCs w:val="18"/>
                <w:lang w:val="zh-CN"/>
              </w:rPr>
              <w:t xml:space="preserve"> 0.50 m</w:t>
            </w:r>
            <w:r>
              <w:rPr>
                <w:rFonts w:ascii="宋体" w:cs="宋体" w:hint="eastAsia"/>
                <w:kern w:val="0"/>
                <w:sz w:val="18"/>
                <w:szCs w:val="18"/>
                <w:lang w:val="zh-CN"/>
              </w:rPr>
              <w:t>，安全空间的高度至少为</w:t>
            </w:r>
            <w:r>
              <w:rPr>
                <w:rFonts w:ascii="宋体" w:cs="宋体" w:hint="eastAsia"/>
                <w:kern w:val="0"/>
                <w:sz w:val="18"/>
                <w:szCs w:val="18"/>
                <w:lang w:val="zh-CN"/>
              </w:rPr>
              <w:t xml:space="preserve"> 2.00 m</w:t>
            </w:r>
            <w:r>
              <w:rPr>
                <w:rFonts w:asci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lastRenderedPageBreak/>
              <w:t>(3)</w:t>
            </w:r>
            <w:r>
              <w:rPr>
                <w:rFonts w:ascii="宋体" w:cs="宋体" w:hint="eastAsia"/>
                <w:kern w:val="0"/>
                <w:sz w:val="18"/>
                <w:szCs w:val="18"/>
                <w:lang w:val="zh-CN"/>
              </w:rPr>
              <w:t>运载装置从顶层</w:t>
            </w:r>
            <w:r>
              <w:rPr>
                <w:rFonts w:ascii="宋体" w:cs="宋体" w:hint="eastAsia"/>
                <w:kern w:val="0"/>
                <w:sz w:val="18"/>
                <w:szCs w:val="18"/>
                <w:lang w:val="zh-CN"/>
              </w:rPr>
              <w:t>向上直到撞击上缓冲器时沿倾斜路径的制导行程不小于</w:t>
            </w:r>
            <w:r>
              <w:rPr>
                <w:rFonts w:ascii="宋体" w:cs="宋体" w:hint="eastAsia"/>
                <w:kern w:val="0"/>
                <w:sz w:val="18"/>
                <w:szCs w:val="18"/>
                <w:lang w:val="zh-CN"/>
              </w:rPr>
              <w:t xml:space="preserve"> 0.50 m</w:t>
            </w:r>
            <w:r>
              <w:rPr>
                <w:rFonts w:ascii="宋体" w:cs="宋体" w:hint="eastAsia"/>
                <w:kern w:val="0"/>
                <w:sz w:val="18"/>
                <w:szCs w:val="18"/>
                <w:lang w:val="zh-CN"/>
              </w:rPr>
              <w:t>，运载装置继续上行至缓冲器行程的极限位置一直具有导向；平衡重</w:t>
            </w:r>
            <w:r>
              <w:rPr>
                <w:rFonts w:ascii="宋体" w:cs="宋体" w:hint="eastAsia"/>
                <w:kern w:val="0"/>
                <w:sz w:val="18"/>
                <w:szCs w:val="18"/>
                <w:lang w:val="zh-CN"/>
              </w:rPr>
              <w:t>(</w:t>
            </w:r>
            <w:r>
              <w:rPr>
                <w:rFonts w:ascii="宋体" w:cs="宋体" w:hint="eastAsia"/>
                <w:kern w:val="0"/>
                <w:sz w:val="18"/>
                <w:szCs w:val="18"/>
                <w:lang w:val="zh-CN"/>
              </w:rPr>
              <w:t>如果有</w:t>
            </w:r>
            <w:r>
              <w:rPr>
                <w:rFonts w:ascii="宋体" w:cs="宋体" w:hint="eastAsia"/>
                <w:kern w:val="0"/>
                <w:sz w:val="18"/>
                <w:szCs w:val="18"/>
                <w:lang w:val="zh-CN"/>
              </w:rPr>
              <w:t>)</w:t>
            </w:r>
            <w:r>
              <w:rPr>
                <w:rFonts w:ascii="宋体" w:cs="宋体" w:hint="eastAsia"/>
                <w:kern w:val="0"/>
                <w:sz w:val="18"/>
                <w:szCs w:val="18"/>
                <w:lang w:val="zh-CN"/>
              </w:rPr>
              <w:t>导轨的长度能够提供不小于</w:t>
            </w:r>
            <w:r>
              <w:rPr>
                <w:rFonts w:ascii="宋体" w:cs="宋体" w:hint="eastAsia"/>
                <w:kern w:val="0"/>
                <w:sz w:val="18"/>
                <w:szCs w:val="18"/>
                <w:lang w:val="zh-CN"/>
              </w:rPr>
              <w:t xml:space="preserve"> 0.30 m</w:t>
            </w:r>
            <w:r>
              <w:rPr>
                <w:rFonts w:ascii="宋体" w:cs="宋体" w:hint="eastAsia"/>
                <w:kern w:val="0"/>
                <w:sz w:val="18"/>
                <w:szCs w:val="18"/>
                <w:lang w:val="zh-CN"/>
              </w:rPr>
              <w:t>的进一步制导行程。</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lastRenderedPageBreak/>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strike/>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20</w:t>
            </w:r>
            <w:r>
              <w:rPr>
                <w:rFonts w:ascii="宋体" w:hAnsi="宋体"/>
                <w:sz w:val="18"/>
                <w:szCs w:val="18"/>
              </w:rPr>
              <w:t>.</w:t>
            </w:r>
            <w:r>
              <w:rPr>
                <w:rFonts w:ascii="宋体" w:hAnsi="宋体" w:hint="eastAsia"/>
                <w:sz w:val="18"/>
                <w:szCs w:val="18"/>
              </w:rPr>
              <w:t>5</w:t>
            </w:r>
          </w:p>
        </w:tc>
        <w:tc>
          <w:tcPr>
            <w:tcW w:w="776"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底坑</w:t>
            </w:r>
          </w:p>
          <w:p w:rsidR="00DA1A33" w:rsidRDefault="0000453C">
            <w:pPr>
              <w:autoSpaceDE w:val="0"/>
              <w:autoSpaceDN w:val="0"/>
              <w:snapToGrid w:val="0"/>
              <w:spacing w:line="240" w:lineRule="exact"/>
              <w:jc w:val="center"/>
              <w:rPr>
                <w:rFonts w:ascii="宋体" w:hAnsi="宋体" w:cs="??"/>
                <w:kern w:val="0"/>
                <w:sz w:val="18"/>
                <w:szCs w:val="18"/>
              </w:rPr>
            </w:pPr>
            <w:r>
              <w:rPr>
                <w:rFonts w:ascii="宋体" w:hAnsi="宋体" w:cs="??" w:hint="eastAsia"/>
                <w:kern w:val="0"/>
                <w:sz w:val="18"/>
                <w:szCs w:val="18"/>
              </w:rPr>
              <w:t>深度</w:t>
            </w:r>
          </w:p>
          <w:p w:rsidR="00DA1A33" w:rsidRDefault="00DA1A33">
            <w:pPr>
              <w:autoSpaceDE w:val="0"/>
              <w:autoSpaceDN w:val="0"/>
              <w:snapToGrid w:val="0"/>
              <w:spacing w:line="240" w:lineRule="exact"/>
              <w:jc w:val="center"/>
              <w:rPr>
                <w:rFonts w:ascii="宋体" w:hAnsi="宋体" w:cs="??"/>
                <w:kern w:val="0"/>
                <w:sz w:val="18"/>
                <w:szCs w:val="18"/>
              </w:rPr>
            </w:pP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当运载装置完全压在缓冲器上时，应当同时满足以下要求：</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(1)</w:t>
            </w:r>
            <w:r>
              <w:rPr>
                <w:rFonts w:ascii="宋体" w:cs="宋体" w:hint="eastAsia"/>
                <w:kern w:val="0"/>
                <w:sz w:val="18"/>
                <w:szCs w:val="18"/>
                <w:lang w:val="zh-CN"/>
              </w:rPr>
              <w:t>底坑中有一个不小于</w:t>
            </w:r>
            <w:r>
              <w:rPr>
                <w:rFonts w:ascii="宋体" w:cs="宋体" w:hint="eastAsia"/>
                <w:kern w:val="0"/>
                <w:sz w:val="18"/>
                <w:szCs w:val="18"/>
                <w:lang w:val="zh-CN"/>
              </w:rPr>
              <w:t xml:space="preserve"> 0.50 m</w:t>
            </w:r>
            <w:r>
              <w:rPr>
                <w:rFonts w:ascii="宋体" w:cs="宋体" w:hint="eastAsia"/>
                <w:kern w:val="0"/>
                <w:sz w:val="18"/>
                <w:szCs w:val="18"/>
                <w:lang w:val="zh-CN"/>
              </w:rPr>
              <w:t>×</w:t>
            </w:r>
            <w:r>
              <w:rPr>
                <w:rFonts w:ascii="宋体" w:cs="宋体" w:hint="eastAsia"/>
                <w:kern w:val="0"/>
                <w:sz w:val="18"/>
                <w:szCs w:val="18"/>
                <w:lang w:val="zh-CN"/>
              </w:rPr>
              <w:t>0.60 m</w:t>
            </w:r>
            <w:r>
              <w:rPr>
                <w:rFonts w:ascii="宋体" w:cs="宋体" w:hint="eastAsia"/>
                <w:kern w:val="0"/>
                <w:sz w:val="18"/>
                <w:szCs w:val="18"/>
                <w:lang w:val="zh-CN"/>
              </w:rPr>
              <w:t>×</w:t>
            </w:r>
            <w:r>
              <w:rPr>
                <w:rFonts w:ascii="宋体" w:cs="宋体" w:hint="eastAsia"/>
                <w:kern w:val="0"/>
                <w:sz w:val="18"/>
                <w:szCs w:val="18"/>
                <w:lang w:val="zh-CN"/>
              </w:rPr>
              <w:t xml:space="preserve">1.0 m </w:t>
            </w:r>
            <w:r>
              <w:rPr>
                <w:rFonts w:ascii="宋体" w:cs="宋体" w:hint="eastAsia"/>
                <w:kern w:val="0"/>
                <w:sz w:val="18"/>
                <w:szCs w:val="18"/>
                <w:lang w:val="zh-CN"/>
              </w:rPr>
              <w:t>的空间</w:t>
            </w:r>
            <w:r>
              <w:rPr>
                <w:rFonts w:ascii="宋体" w:cs="宋体" w:hint="eastAsia"/>
                <w:kern w:val="0"/>
                <w:sz w:val="18"/>
                <w:szCs w:val="18"/>
                <w:lang w:val="zh-CN"/>
              </w:rPr>
              <w:t>(</w:t>
            </w:r>
            <w:r>
              <w:rPr>
                <w:rFonts w:ascii="宋体" w:cs="宋体" w:hint="eastAsia"/>
                <w:kern w:val="0"/>
                <w:sz w:val="18"/>
                <w:szCs w:val="18"/>
                <w:lang w:val="zh-CN"/>
              </w:rPr>
              <w:t>任一面朝下即可</w:t>
            </w:r>
            <w:r>
              <w:rPr>
                <w:rFonts w:ascii="宋体" w:cs="宋体" w:hint="eastAsia"/>
                <w:kern w:val="0"/>
                <w:sz w:val="18"/>
                <w:szCs w:val="18"/>
                <w:lang w:val="zh-CN"/>
              </w:rPr>
              <w:t>)</w:t>
            </w:r>
            <w:r>
              <w:rPr>
                <w:rFonts w:asci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(2)</w:t>
            </w:r>
            <w:r>
              <w:rPr>
                <w:rFonts w:ascii="宋体" w:cs="宋体" w:hint="eastAsia"/>
                <w:kern w:val="0"/>
                <w:sz w:val="18"/>
                <w:szCs w:val="18"/>
                <w:lang w:val="zh-CN"/>
              </w:rPr>
              <w:t>底坑后壁</w:t>
            </w:r>
            <w:r>
              <w:rPr>
                <w:rFonts w:ascii="宋体" w:cs="宋体" w:hint="eastAsia"/>
                <w:kern w:val="0"/>
                <w:sz w:val="18"/>
                <w:szCs w:val="18"/>
                <w:lang w:val="zh-CN"/>
              </w:rPr>
              <w:t>(</w:t>
            </w:r>
            <w:r>
              <w:rPr>
                <w:rFonts w:ascii="宋体" w:cs="宋体" w:hint="eastAsia"/>
                <w:kern w:val="0"/>
                <w:sz w:val="18"/>
                <w:szCs w:val="18"/>
                <w:lang w:val="zh-CN"/>
              </w:rPr>
              <w:t>面向上行运行方向，背对的方向为后</w:t>
            </w:r>
            <w:r>
              <w:rPr>
                <w:rFonts w:ascii="宋体" w:cs="宋体" w:hint="eastAsia"/>
                <w:kern w:val="0"/>
                <w:sz w:val="18"/>
                <w:szCs w:val="18"/>
                <w:lang w:val="zh-CN"/>
              </w:rPr>
              <w:t>)</w:t>
            </w:r>
            <w:r>
              <w:rPr>
                <w:rFonts w:ascii="宋体" w:cs="宋体" w:hint="eastAsia"/>
                <w:kern w:val="0"/>
                <w:sz w:val="18"/>
                <w:szCs w:val="18"/>
                <w:lang w:val="zh-CN"/>
              </w:rPr>
              <w:t>与运载装置最后端部件之间的自由距离不小于</w:t>
            </w:r>
            <w:r>
              <w:rPr>
                <w:rFonts w:ascii="宋体" w:cs="宋体" w:hint="eastAsia"/>
                <w:kern w:val="0"/>
                <w:sz w:val="18"/>
                <w:szCs w:val="18"/>
                <w:lang w:val="zh-CN"/>
              </w:rPr>
              <w:t xml:space="preserve"> 0.50 </w:t>
            </w:r>
            <w:r>
              <w:rPr>
                <w:rFonts w:ascii="宋体" w:cs="宋体" w:hint="eastAsia"/>
                <w:kern w:val="0"/>
                <w:sz w:val="18"/>
                <w:szCs w:val="18"/>
                <w:lang w:val="zh-CN"/>
              </w:rPr>
              <w:t>m</w:t>
            </w:r>
            <w:r>
              <w:rPr>
                <w:rFonts w:ascii="宋体" w:cs="宋体" w:hint="eastAsia"/>
                <w:kern w:val="0"/>
                <w:sz w:val="18"/>
                <w:szCs w:val="18"/>
                <w:lang w:val="zh-CN"/>
              </w:rPr>
              <w:t>，当轿厢最后端部件与导轨之间的水平距离不大于</w:t>
            </w:r>
            <w:r>
              <w:rPr>
                <w:rFonts w:ascii="宋体" w:cs="宋体" w:hint="eastAsia"/>
                <w:kern w:val="0"/>
                <w:sz w:val="18"/>
                <w:szCs w:val="18"/>
                <w:lang w:val="zh-CN"/>
              </w:rPr>
              <w:t xml:space="preserve"> 0.15 m </w:t>
            </w:r>
            <w:r>
              <w:rPr>
                <w:rFonts w:ascii="宋体" w:cs="宋体" w:hint="eastAsia"/>
                <w:kern w:val="0"/>
                <w:sz w:val="18"/>
                <w:szCs w:val="18"/>
                <w:lang w:val="zh-CN"/>
              </w:rPr>
              <w:t>时，该自由距离可减小至</w:t>
            </w:r>
            <w:r>
              <w:rPr>
                <w:rFonts w:ascii="宋体" w:cs="宋体" w:hint="eastAsia"/>
                <w:kern w:val="0"/>
                <w:sz w:val="18"/>
                <w:szCs w:val="18"/>
                <w:lang w:val="zh-CN"/>
              </w:rPr>
              <w:t xml:space="preserve"> 0.10 m</w:t>
            </w:r>
            <w:r>
              <w:rPr>
                <w:rFonts w:asci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(3)</w:t>
            </w:r>
            <w:r>
              <w:rPr>
                <w:rFonts w:ascii="宋体" w:cs="宋体" w:hint="eastAsia"/>
                <w:kern w:val="0"/>
                <w:sz w:val="18"/>
                <w:szCs w:val="18"/>
                <w:lang w:val="zh-CN"/>
              </w:rPr>
              <w:t>在运行路径方向，运载装置的最后端部件与固定的最先可能撞击点之间的距离不小于</w:t>
            </w:r>
            <w:r>
              <w:rPr>
                <w:rFonts w:ascii="宋体" w:cs="宋体" w:hint="eastAsia"/>
                <w:kern w:val="0"/>
                <w:sz w:val="18"/>
                <w:szCs w:val="18"/>
                <w:lang w:val="zh-CN"/>
              </w:rPr>
              <w:t xml:space="preserve"> 0.30 m</w:t>
            </w:r>
            <w:r>
              <w:rPr>
                <w:rFonts w:ascii="宋体" w:cs="宋体" w:hint="eastAsia"/>
                <w:kern w:val="0"/>
                <w:sz w:val="18"/>
                <w:szCs w:val="18"/>
                <w:lang w:val="zh-CN"/>
              </w:rPr>
              <w:t>。</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20.6</w:t>
            </w:r>
          </w:p>
        </w:tc>
        <w:tc>
          <w:tcPr>
            <w:tcW w:w="776"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井道</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孔洞</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封闭</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与防</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护</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(1)</w:t>
            </w:r>
            <w:r>
              <w:rPr>
                <w:rFonts w:ascii="宋体" w:cs="宋体" w:hint="eastAsia"/>
                <w:kern w:val="0"/>
                <w:sz w:val="18"/>
                <w:szCs w:val="18"/>
                <w:lang w:val="zh-CN"/>
              </w:rPr>
              <w:t>除必要的开口外井道应当完全封闭；</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(2)</w:t>
            </w:r>
            <w:r>
              <w:rPr>
                <w:rFonts w:ascii="宋体" w:cs="宋体" w:hint="eastAsia"/>
                <w:kern w:val="0"/>
                <w:sz w:val="18"/>
                <w:szCs w:val="18"/>
                <w:lang w:val="zh-CN"/>
              </w:rPr>
              <w:t>当建筑物中不要求井道在火灾情况下具有防止火焰蔓延的功能时，允许采用部分封闭井道，部分封闭井道</w:t>
            </w:r>
            <w:proofErr w:type="gramStart"/>
            <w:r>
              <w:rPr>
                <w:rFonts w:ascii="宋体" w:cs="宋体" w:hint="eastAsia"/>
                <w:kern w:val="0"/>
                <w:sz w:val="18"/>
                <w:szCs w:val="18"/>
                <w:lang w:val="zh-CN"/>
              </w:rPr>
              <w:t>围壁应当</w:t>
            </w:r>
            <w:proofErr w:type="gramEnd"/>
            <w:r>
              <w:rPr>
                <w:rFonts w:ascii="宋体" w:cs="宋体" w:hint="eastAsia"/>
                <w:kern w:val="0"/>
                <w:sz w:val="18"/>
                <w:szCs w:val="18"/>
                <w:lang w:val="zh-CN"/>
              </w:rPr>
              <w:t>满足以下要求：</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①当θ＞</w:t>
            </w:r>
            <w:r>
              <w:rPr>
                <w:rFonts w:ascii="宋体" w:cs="宋体" w:hint="eastAsia"/>
                <w:kern w:val="0"/>
                <w:sz w:val="18"/>
                <w:szCs w:val="18"/>
                <w:lang w:val="zh-CN"/>
              </w:rPr>
              <w:t>45</w:t>
            </w:r>
            <w:r>
              <w:rPr>
                <w:rFonts w:ascii="宋体" w:cs="宋体" w:hint="eastAsia"/>
                <w:kern w:val="0"/>
                <w:sz w:val="18"/>
                <w:szCs w:val="18"/>
                <w:lang w:val="zh-CN"/>
              </w:rPr>
              <w:t>°时：</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层门侧：</w:t>
            </w:r>
            <w:r>
              <w:rPr>
                <w:rFonts w:ascii="宋体" w:cs="宋体" w:hint="eastAsia"/>
                <w:kern w:val="0"/>
                <w:sz w:val="18"/>
                <w:szCs w:val="18"/>
                <w:lang w:val="zh-CN"/>
              </w:rPr>
              <w:t>H</w:t>
            </w:r>
            <w:r>
              <w:rPr>
                <w:rFonts w:ascii="宋体" w:cs="宋体" w:hint="eastAsia"/>
                <w:kern w:val="0"/>
                <w:sz w:val="18"/>
                <w:szCs w:val="18"/>
                <w:lang w:val="zh-CN"/>
              </w:rPr>
              <w:t>≥</w:t>
            </w:r>
            <w:r>
              <w:rPr>
                <w:rFonts w:ascii="宋体" w:cs="宋体" w:hint="eastAsia"/>
                <w:kern w:val="0"/>
                <w:sz w:val="18"/>
                <w:szCs w:val="18"/>
                <w:lang w:val="zh-CN"/>
              </w:rPr>
              <w:t>3.50 m</w:t>
            </w:r>
            <w:r>
              <w:rPr>
                <w:rFonts w:asci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其余侧：</w:t>
            </w:r>
            <w:r>
              <w:rPr>
                <w:rFonts w:ascii="宋体" w:cs="宋体" w:hint="eastAsia"/>
                <w:kern w:val="0"/>
                <w:sz w:val="18"/>
                <w:szCs w:val="18"/>
                <w:lang w:val="zh-CN"/>
              </w:rPr>
              <w:t>D</w:t>
            </w:r>
            <w:r>
              <w:rPr>
                <w:rFonts w:ascii="宋体" w:cs="宋体" w:hint="eastAsia"/>
                <w:kern w:val="0"/>
                <w:sz w:val="18"/>
                <w:szCs w:val="18"/>
                <w:lang w:val="zh-CN"/>
              </w:rPr>
              <w:t>≥</w:t>
            </w:r>
            <w:r>
              <w:rPr>
                <w:rFonts w:ascii="宋体" w:cs="宋体" w:hint="eastAsia"/>
                <w:kern w:val="0"/>
                <w:sz w:val="18"/>
                <w:szCs w:val="18"/>
                <w:lang w:val="zh-CN"/>
              </w:rPr>
              <w:t>0.50m</w:t>
            </w:r>
            <w:r>
              <w:rPr>
                <w:rFonts w:ascii="宋体" w:cs="宋体" w:hint="eastAsia"/>
                <w:kern w:val="0"/>
                <w:sz w:val="18"/>
                <w:szCs w:val="18"/>
                <w:lang w:val="zh-CN"/>
              </w:rPr>
              <w:t>，</w:t>
            </w:r>
            <w:r>
              <w:rPr>
                <w:rFonts w:ascii="宋体" w:cs="宋体" w:hint="eastAsia"/>
                <w:kern w:val="0"/>
                <w:sz w:val="18"/>
                <w:szCs w:val="18"/>
                <w:lang w:val="zh-CN"/>
              </w:rPr>
              <w:t>H</w:t>
            </w:r>
            <w:r>
              <w:rPr>
                <w:rFonts w:ascii="宋体" w:cs="宋体" w:hint="eastAsia"/>
                <w:kern w:val="0"/>
                <w:sz w:val="18"/>
                <w:szCs w:val="18"/>
                <w:lang w:val="zh-CN"/>
              </w:rPr>
              <w:t>≥</w:t>
            </w:r>
            <w:r>
              <w:rPr>
                <w:rFonts w:ascii="宋体" w:cs="宋体" w:hint="eastAsia"/>
                <w:kern w:val="0"/>
                <w:sz w:val="18"/>
                <w:szCs w:val="18"/>
                <w:lang w:val="zh-CN"/>
              </w:rPr>
              <w:t>(89-28D)/30(m)</w:t>
            </w:r>
            <w:r>
              <w:rPr>
                <w:rFonts w:ascii="宋体" w:cs="宋体" w:hint="eastAsia"/>
                <w:kern w:val="0"/>
                <w:sz w:val="18"/>
                <w:szCs w:val="18"/>
                <w:lang w:val="zh-CN"/>
              </w:rPr>
              <w:t>且</w:t>
            </w:r>
            <w:r>
              <w:rPr>
                <w:rFonts w:ascii="宋体" w:cs="宋体" w:hint="eastAsia"/>
                <w:kern w:val="0"/>
                <w:sz w:val="18"/>
                <w:szCs w:val="18"/>
                <w:lang w:val="zh-CN"/>
              </w:rPr>
              <w:t>H</w:t>
            </w:r>
            <w:r>
              <w:rPr>
                <w:rFonts w:ascii="宋体" w:cs="宋体" w:hint="eastAsia"/>
                <w:kern w:val="0"/>
                <w:sz w:val="18"/>
                <w:szCs w:val="18"/>
                <w:lang w:val="zh-CN"/>
              </w:rPr>
              <w:t>≥</w:t>
            </w:r>
            <w:r>
              <w:rPr>
                <w:rFonts w:ascii="宋体" w:cs="宋体" w:hint="eastAsia"/>
                <w:kern w:val="0"/>
                <w:sz w:val="18"/>
                <w:szCs w:val="18"/>
                <w:lang w:val="zh-CN"/>
              </w:rPr>
              <w:t>1.1 m</w:t>
            </w:r>
            <w:r>
              <w:rPr>
                <w:rFonts w:asci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②当θ≤</w:t>
            </w:r>
            <w:r>
              <w:rPr>
                <w:rFonts w:ascii="宋体" w:cs="宋体" w:hint="eastAsia"/>
                <w:kern w:val="0"/>
                <w:sz w:val="18"/>
                <w:szCs w:val="18"/>
                <w:lang w:val="zh-CN"/>
              </w:rPr>
              <w:t>45</w:t>
            </w:r>
            <w:r>
              <w:rPr>
                <w:rFonts w:ascii="宋体" w:cs="宋体" w:hint="eastAsia"/>
                <w:kern w:val="0"/>
                <w:sz w:val="18"/>
                <w:szCs w:val="18"/>
                <w:lang w:val="zh-CN"/>
              </w:rPr>
              <w:t>°时：</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层门侧：</w:t>
            </w:r>
            <w:r>
              <w:rPr>
                <w:rFonts w:ascii="宋体" w:cs="宋体" w:hint="eastAsia"/>
                <w:kern w:val="0"/>
                <w:sz w:val="18"/>
                <w:szCs w:val="18"/>
                <w:lang w:val="zh-CN"/>
              </w:rPr>
              <w:t>H</w:t>
            </w:r>
            <w:r>
              <w:rPr>
                <w:rFonts w:ascii="宋体" w:cs="宋体" w:hint="eastAsia"/>
                <w:kern w:val="0"/>
                <w:sz w:val="18"/>
                <w:szCs w:val="18"/>
                <w:lang w:val="zh-CN"/>
              </w:rPr>
              <w:t>≥</w:t>
            </w:r>
            <w:r>
              <w:rPr>
                <w:rFonts w:ascii="宋体" w:cs="宋体" w:hint="eastAsia"/>
                <w:kern w:val="0"/>
                <w:sz w:val="18"/>
                <w:szCs w:val="18"/>
                <w:lang w:val="zh-CN"/>
              </w:rPr>
              <w:t>L</w:t>
            </w:r>
            <w:r>
              <w:rPr>
                <w:rFonts w:asci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其余侧：</w:t>
            </w:r>
            <w:r>
              <w:rPr>
                <w:rFonts w:ascii="宋体" w:cs="宋体" w:hint="eastAsia"/>
                <w:kern w:val="0"/>
                <w:sz w:val="18"/>
                <w:szCs w:val="18"/>
                <w:lang w:val="zh-CN"/>
              </w:rPr>
              <w:t>D</w:t>
            </w:r>
            <w:r>
              <w:rPr>
                <w:rFonts w:ascii="宋体" w:cs="宋体" w:hint="eastAsia"/>
                <w:kern w:val="0"/>
                <w:sz w:val="18"/>
                <w:szCs w:val="18"/>
                <w:lang w:val="zh-CN"/>
              </w:rPr>
              <w:t>≥</w:t>
            </w:r>
            <w:r>
              <w:rPr>
                <w:rFonts w:ascii="宋体" w:cs="宋体" w:hint="eastAsia"/>
                <w:kern w:val="0"/>
                <w:sz w:val="18"/>
                <w:szCs w:val="18"/>
                <w:lang w:val="zh-CN"/>
              </w:rPr>
              <w:t>0.50 m</w:t>
            </w:r>
            <w:r>
              <w:rPr>
                <w:rFonts w:ascii="宋体" w:cs="宋体" w:hint="eastAsia"/>
                <w:kern w:val="0"/>
                <w:sz w:val="18"/>
                <w:szCs w:val="18"/>
                <w:lang w:val="zh-CN"/>
              </w:rPr>
              <w:t>，</w:t>
            </w:r>
            <w:r>
              <w:rPr>
                <w:rFonts w:ascii="宋体" w:cs="宋体" w:hint="eastAsia"/>
                <w:kern w:val="0"/>
                <w:sz w:val="18"/>
                <w:szCs w:val="18"/>
                <w:lang w:val="zh-CN"/>
              </w:rPr>
              <w:t>H</w:t>
            </w:r>
            <w:r>
              <w:rPr>
                <w:rFonts w:ascii="宋体" w:cs="宋体" w:hint="eastAsia"/>
                <w:kern w:val="0"/>
                <w:sz w:val="18"/>
                <w:szCs w:val="18"/>
                <w:lang w:val="zh-CN"/>
              </w:rPr>
              <w:t>≥</w:t>
            </w:r>
            <w:r>
              <w:rPr>
                <w:rFonts w:ascii="宋体" w:cs="宋体" w:hint="eastAsia"/>
                <w:kern w:val="0"/>
                <w:sz w:val="18"/>
                <w:szCs w:val="18"/>
                <w:lang w:val="zh-CN"/>
              </w:rPr>
              <w:t>2.50</w:t>
            </w:r>
            <w:r>
              <w:rPr>
                <w:rFonts w:ascii="宋体" w:cs="宋体" w:hint="eastAsia"/>
                <w:kern w:val="0"/>
                <w:sz w:val="18"/>
                <w:szCs w:val="18"/>
                <w:lang w:val="zh-CN"/>
              </w:rPr>
              <w:t>－</w:t>
            </w:r>
            <w:r>
              <w:rPr>
                <w:rFonts w:ascii="宋体" w:cs="宋体" w:hint="eastAsia"/>
                <w:kern w:val="0"/>
                <w:sz w:val="18"/>
                <w:szCs w:val="18"/>
                <w:lang w:val="zh-CN"/>
              </w:rPr>
              <w:t>D(m)</w:t>
            </w:r>
            <w:r>
              <w:rPr>
                <w:rFonts w:ascii="宋体" w:cs="宋体" w:hint="eastAsia"/>
                <w:kern w:val="0"/>
                <w:sz w:val="18"/>
                <w:szCs w:val="18"/>
                <w:lang w:val="zh-CN"/>
              </w:rPr>
              <w:t>且</w:t>
            </w:r>
            <w:r>
              <w:rPr>
                <w:rFonts w:ascii="宋体" w:cs="宋体" w:hint="eastAsia"/>
                <w:kern w:val="0"/>
                <w:sz w:val="18"/>
                <w:szCs w:val="18"/>
                <w:lang w:val="zh-CN"/>
              </w:rPr>
              <w:t>H</w:t>
            </w:r>
            <w:r>
              <w:rPr>
                <w:rFonts w:ascii="宋体" w:cs="宋体" w:hint="eastAsia"/>
                <w:kern w:val="0"/>
                <w:sz w:val="18"/>
                <w:szCs w:val="18"/>
                <w:lang w:val="zh-CN"/>
              </w:rPr>
              <w:t>≥</w:t>
            </w:r>
            <w:r>
              <w:rPr>
                <w:rFonts w:ascii="宋体" w:cs="宋体" w:hint="eastAsia"/>
                <w:kern w:val="0"/>
                <w:sz w:val="18"/>
                <w:szCs w:val="18"/>
                <w:lang w:val="zh-CN"/>
              </w:rPr>
              <w:t>1.80 m</w:t>
            </w:r>
            <w:r>
              <w:rPr>
                <w:rFonts w:ascii="宋体" w:cs="宋体" w:hint="eastAsia"/>
                <w:kern w:val="0"/>
                <w:sz w:val="18"/>
                <w:szCs w:val="18"/>
                <w:lang w:val="zh-CN"/>
              </w:rPr>
              <w:t>。</w:t>
            </w:r>
          </w:p>
          <w:p w:rsidR="00DA1A33" w:rsidRDefault="0000453C">
            <w:pPr>
              <w:autoSpaceDE w:val="0"/>
              <w:autoSpaceDN w:val="0"/>
              <w:snapToGrid w:val="0"/>
              <w:spacing w:line="240" w:lineRule="exact"/>
              <w:rPr>
                <w:rFonts w:ascii="宋体" w:cs="宋体"/>
                <w:kern w:val="0"/>
                <w:sz w:val="18"/>
                <w:szCs w:val="18"/>
                <w:lang w:val="zh-CN"/>
              </w:rPr>
            </w:pPr>
            <w:r>
              <w:rPr>
                <w:rFonts w:ascii="宋体" w:cs="宋体" w:hint="eastAsia"/>
                <w:kern w:val="0"/>
                <w:sz w:val="18"/>
                <w:szCs w:val="18"/>
                <w:lang w:val="zh-CN"/>
              </w:rPr>
              <w:t>上述要求中，θ指电梯运行路径与水平面的夹角</w:t>
            </w:r>
            <w:r>
              <w:rPr>
                <w:rFonts w:ascii="宋体" w:cs="宋体" w:hint="eastAsia"/>
                <w:kern w:val="0"/>
                <w:sz w:val="18"/>
                <w:szCs w:val="18"/>
                <w:lang w:val="zh-CN"/>
              </w:rPr>
              <w:t>(</w:t>
            </w:r>
            <w:r>
              <w:rPr>
                <w:rFonts w:ascii="宋体" w:cs="宋体" w:hint="eastAsia"/>
                <w:kern w:val="0"/>
                <w:sz w:val="18"/>
                <w:szCs w:val="18"/>
                <w:lang w:val="zh-CN"/>
              </w:rPr>
              <w:t>下同</w:t>
            </w:r>
            <w:r>
              <w:rPr>
                <w:rFonts w:ascii="宋体" w:cs="宋体" w:hint="eastAsia"/>
                <w:kern w:val="0"/>
                <w:sz w:val="18"/>
                <w:szCs w:val="18"/>
                <w:lang w:val="zh-CN"/>
              </w:rPr>
              <w:t>)</w:t>
            </w:r>
            <w:r>
              <w:rPr>
                <w:rFonts w:ascii="宋体" w:cs="宋体" w:hint="eastAsia"/>
                <w:kern w:val="0"/>
                <w:sz w:val="18"/>
                <w:szCs w:val="18"/>
                <w:lang w:val="zh-CN"/>
              </w:rPr>
              <w:t>，</w:t>
            </w:r>
            <w:r>
              <w:rPr>
                <w:rFonts w:ascii="宋体" w:cs="宋体" w:hint="eastAsia"/>
                <w:kern w:val="0"/>
                <w:sz w:val="18"/>
                <w:szCs w:val="18"/>
                <w:lang w:val="zh-CN"/>
              </w:rPr>
              <w:t>H</w:t>
            </w:r>
            <w:r>
              <w:rPr>
                <w:rFonts w:ascii="宋体" w:cs="宋体" w:hint="eastAsia"/>
                <w:kern w:val="0"/>
                <w:sz w:val="18"/>
                <w:szCs w:val="18"/>
                <w:lang w:val="zh-CN"/>
              </w:rPr>
              <w:t>指</w:t>
            </w:r>
            <w:proofErr w:type="gramStart"/>
            <w:r>
              <w:rPr>
                <w:rFonts w:ascii="宋体" w:cs="宋体" w:hint="eastAsia"/>
                <w:kern w:val="0"/>
                <w:sz w:val="18"/>
                <w:szCs w:val="18"/>
                <w:lang w:val="zh-CN"/>
              </w:rPr>
              <w:t>井道围壁垂直</w:t>
            </w:r>
            <w:proofErr w:type="gramEnd"/>
            <w:r>
              <w:rPr>
                <w:rFonts w:ascii="宋体" w:cs="宋体" w:hint="eastAsia"/>
                <w:kern w:val="0"/>
                <w:sz w:val="18"/>
                <w:szCs w:val="18"/>
                <w:lang w:val="zh-CN"/>
              </w:rPr>
              <w:t>高度；</w:t>
            </w:r>
            <w:r>
              <w:rPr>
                <w:rFonts w:ascii="宋体" w:cs="宋体" w:hint="eastAsia"/>
                <w:kern w:val="0"/>
                <w:sz w:val="18"/>
                <w:szCs w:val="18"/>
                <w:lang w:val="zh-CN"/>
              </w:rPr>
              <w:t>D</w:t>
            </w:r>
            <w:r>
              <w:rPr>
                <w:rFonts w:ascii="宋体" w:cs="宋体" w:hint="eastAsia"/>
                <w:kern w:val="0"/>
                <w:sz w:val="18"/>
                <w:szCs w:val="18"/>
                <w:lang w:val="zh-CN"/>
              </w:rPr>
              <w:t>指墙体和电梯运动部件之间的水平距离；</w:t>
            </w:r>
            <w:r>
              <w:rPr>
                <w:rFonts w:ascii="宋体" w:cs="宋体" w:hint="eastAsia"/>
                <w:kern w:val="0"/>
                <w:sz w:val="18"/>
                <w:szCs w:val="18"/>
                <w:lang w:val="zh-CN"/>
              </w:rPr>
              <w:t>L</w:t>
            </w:r>
            <w:r>
              <w:rPr>
                <w:rFonts w:ascii="宋体" w:cs="宋体" w:hint="eastAsia"/>
                <w:kern w:val="0"/>
                <w:sz w:val="18"/>
                <w:szCs w:val="18"/>
                <w:lang w:val="zh-CN"/>
              </w:rPr>
              <w:t>指运载装置运行区域的高度。</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strike/>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Ⅰ</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r w:rsidR="00DA1A33">
        <w:trPr>
          <w:trHeight w:val="567"/>
          <w:jc w:val="center"/>
        </w:trPr>
        <w:tc>
          <w:tcPr>
            <w:tcW w:w="618" w:type="dxa"/>
            <w:vMerge/>
            <w:shd w:val="clear" w:color="auto" w:fill="FFFFFF"/>
            <w:vAlign w:val="center"/>
          </w:tcPr>
          <w:p w:rsidR="00DA1A33" w:rsidRDefault="00DA1A33">
            <w:pPr>
              <w:snapToGrid w:val="0"/>
              <w:spacing w:line="240" w:lineRule="exact"/>
              <w:jc w:val="center"/>
              <w:rPr>
                <w:rFonts w:ascii="宋体"/>
                <w:sz w:val="18"/>
                <w:szCs w:val="18"/>
              </w:rPr>
            </w:pPr>
          </w:p>
        </w:tc>
        <w:tc>
          <w:tcPr>
            <w:tcW w:w="987" w:type="dxa"/>
            <w:shd w:val="clear" w:color="auto" w:fill="FFFFFF"/>
            <w:vAlign w:val="center"/>
          </w:tcPr>
          <w:p w:rsidR="00DA1A33" w:rsidRDefault="0000453C">
            <w:pPr>
              <w:snapToGrid w:val="0"/>
              <w:spacing w:line="240" w:lineRule="exact"/>
              <w:jc w:val="center"/>
              <w:rPr>
                <w:rFonts w:ascii="宋体"/>
                <w:sz w:val="18"/>
                <w:szCs w:val="18"/>
              </w:rPr>
            </w:pPr>
            <w:r>
              <w:rPr>
                <w:rFonts w:ascii="宋体" w:hAnsi="宋体" w:hint="eastAsia"/>
                <w:sz w:val="18"/>
                <w:szCs w:val="18"/>
              </w:rPr>
              <w:t>20.7</w:t>
            </w:r>
          </w:p>
        </w:tc>
        <w:tc>
          <w:tcPr>
            <w:tcW w:w="776"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金属</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支架</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或吊</w:t>
            </w:r>
          </w:p>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钩</w:t>
            </w:r>
          </w:p>
        </w:tc>
        <w:tc>
          <w:tcPr>
            <w:tcW w:w="4701" w:type="dxa"/>
            <w:shd w:val="clear" w:color="auto" w:fill="FFFFFF"/>
            <w:vAlign w:val="center"/>
          </w:tcPr>
          <w:p w:rsidR="00DA1A33" w:rsidRDefault="0000453C">
            <w:pPr>
              <w:autoSpaceDE w:val="0"/>
              <w:autoSpaceDN w:val="0"/>
              <w:snapToGrid w:val="0"/>
              <w:spacing w:line="240" w:lineRule="exact"/>
              <w:rPr>
                <w:rFonts w:ascii="宋体" w:cs="宋体"/>
                <w:kern w:val="0"/>
                <w:sz w:val="18"/>
                <w:szCs w:val="18"/>
                <w:lang w:val="zh-CN"/>
              </w:rPr>
            </w:pPr>
            <w:r>
              <w:rPr>
                <w:rFonts w:ascii="宋体" w:hAnsi="宋体" w:cs="宋体" w:hint="eastAsia"/>
                <w:kern w:val="0"/>
                <w:sz w:val="18"/>
                <w:szCs w:val="18"/>
                <w:lang w:val="zh-CN"/>
              </w:rPr>
              <w:t>在机房顶板或横梁的适当位置上，应装备一个或多个适用的具有安全工作载荷标示的金属支架或吊钩，以便起吊重载设备。</w:t>
            </w:r>
          </w:p>
        </w:tc>
        <w:tc>
          <w:tcPr>
            <w:tcW w:w="562" w:type="dxa"/>
            <w:shd w:val="clear" w:color="auto" w:fill="FFFFFF"/>
            <w:vAlign w:val="center"/>
          </w:tcPr>
          <w:p w:rsidR="00DA1A33" w:rsidRDefault="0000453C">
            <w:pPr>
              <w:autoSpaceDE w:val="0"/>
              <w:autoSpaceDN w:val="0"/>
              <w:snapToGrid w:val="0"/>
              <w:spacing w:line="240" w:lineRule="exact"/>
              <w:rPr>
                <w:rFonts w:ascii="宋体"/>
                <w:bCs/>
                <w:sz w:val="18"/>
                <w:szCs w:val="18"/>
              </w:rPr>
            </w:pPr>
            <w:r>
              <w:rPr>
                <w:rFonts w:ascii="宋体" w:hAnsi="宋体"/>
                <w:bCs/>
                <w:sz w:val="18"/>
                <w:szCs w:val="18"/>
              </w:rPr>
              <w:t>1</w:t>
            </w:r>
            <w:r>
              <w:rPr>
                <w:rFonts w:ascii="宋体" w:hAnsi="宋体" w:hint="eastAsia"/>
                <w:bCs/>
                <w:sz w:val="18"/>
                <w:szCs w:val="18"/>
              </w:rPr>
              <w:t>，</w:t>
            </w:r>
            <w:r>
              <w:rPr>
                <w:rFonts w:ascii="宋体" w:hAnsi="宋体" w:hint="eastAsia"/>
                <w:bCs/>
                <w:sz w:val="18"/>
                <w:szCs w:val="18"/>
              </w:rPr>
              <w:t>2</w:t>
            </w:r>
          </w:p>
        </w:tc>
        <w:tc>
          <w:tcPr>
            <w:tcW w:w="562"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rsidR="00DA1A33" w:rsidRDefault="0000453C">
            <w:pPr>
              <w:autoSpaceDE w:val="0"/>
              <w:autoSpaceDN w:val="0"/>
              <w:snapToGrid w:val="0"/>
              <w:spacing w:line="240" w:lineRule="exact"/>
              <w:jc w:val="center"/>
              <w:rPr>
                <w:rFonts w:ascii="宋体" w:cs="??"/>
                <w:kern w:val="0"/>
                <w:sz w:val="18"/>
                <w:szCs w:val="18"/>
              </w:rPr>
            </w:pPr>
            <w:r>
              <w:rPr>
                <w:rFonts w:ascii="宋体" w:hAnsi="宋体" w:cs="??" w:hint="eastAsia"/>
                <w:kern w:val="0"/>
                <w:sz w:val="18"/>
                <w:szCs w:val="18"/>
              </w:rPr>
              <w:t>Ⅰ</w:t>
            </w:r>
            <w:r>
              <w:rPr>
                <w:rFonts w:ascii="宋体" w:hAnsi="宋体" w:cs="??" w:hint="eastAsia"/>
                <w:kern w:val="0"/>
                <w:sz w:val="18"/>
                <w:szCs w:val="18"/>
              </w:rPr>
              <w:t>,</w:t>
            </w:r>
            <w:r>
              <w:rPr>
                <w:rFonts w:ascii="宋体" w:hAnsi="宋体" w:cs="??" w:hint="eastAsia"/>
                <w:kern w:val="0"/>
                <w:sz w:val="18"/>
                <w:szCs w:val="18"/>
              </w:rPr>
              <w:t>Ⅱ</w:t>
            </w:r>
          </w:p>
        </w:tc>
        <w:tc>
          <w:tcPr>
            <w:tcW w:w="411" w:type="dxa"/>
            <w:shd w:val="clear" w:color="auto" w:fill="FFFFFF"/>
            <w:vAlign w:val="center"/>
          </w:tcPr>
          <w:p w:rsidR="00DA1A33" w:rsidRDefault="00DA1A33">
            <w:pPr>
              <w:autoSpaceDE w:val="0"/>
              <w:autoSpaceDN w:val="0"/>
              <w:snapToGrid w:val="0"/>
              <w:spacing w:line="240" w:lineRule="exact"/>
              <w:jc w:val="center"/>
              <w:rPr>
                <w:rFonts w:ascii="宋体" w:cs="宋体"/>
                <w:kern w:val="0"/>
                <w:sz w:val="18"/>
                <w:szCs w:val="18"/>
                <w:lang w:val="zh-CN"/>
              </w:rPr>
            </w:pPr>
          </w:p>
        </w:tc>
      </w:tr>
    </w:tbl>
    <w:p w:rsidR="00DA1A33" w:rsidRDefault="00DA1A33">
      <w:pPr>
        <w:pStyle w:val="affffff3"/>
        <w:ind w:firstLineChars="0" w:firstLine="0"/>
        <w:sectPr w:rsidR="00DA1A33">
          <w:headerReference w:type="default" r:id="rId21"/>
          <w:footerReference w:type="default" r:id="rId22"/>
          <w:pgSz w:w="11906" w:h="16838"/>
          <w:pgMar w:top="1928" w:right="1134" w:bottom="1134" w:left="1134" w:header="1418" w:footer="1134" w:gutter="284"/>
          <w:pgNumType w:start="1"/>
          <w:cols w:space="425"/>
          <w:formProt w:val="0"/>
          <w:docGrid w:type="lines" w:linePitch="312"/>
        </w:sectPr>
      </w:pPr>
    </w:p>
    <w:p w:rsidR="00DA1A33" w:rsidRDefault="0000453C">
      <w:pPr>
        <w:spacing w:beforeLines="50" w:before="156" w:afterLines="50" w:after="156" w:line="324" w:lineRule="exact"/>
        <w:rPr>
          <w:rFonts w:ascii="黑体" w:eastAsia="黑体" w:hAnsi="黑体" w:cs="黑体"/>
          <w:bCs/>
        </w:rPr>
      </w:pPr>
      <w:r>
        <w:rPr>
          <w:rFonts w:ascii="黑体" w:eastAsia="黑体" w:hAnsi="黑体" w:cs="黑体" w:hint="eastAsia"/>
          <w:bCs/>
        </w:rPr>
        <w:lastRenderedPageBreak/>
        <w:t>A.</w:t>
      </w:r>
      <w:r>
        <w:rPr>
          <w:rFonts w:ascii="黑体" w:eastAsia="黑体" w:hAnsi="黑体" w:cs="黑体"/>
          <w:bCs/>
        </w:rPr>
        <w:t>3</w:t>
      </w:r>
      <w:r>
        <w:rPr>
          <w:rFonts w:ascii="黑体" w:eastAsia="黑体" w:hAnsi="黑体" w:cs="黑体" w:hint="eastAsia"/>
          <w:bCs/>
        </w:rPr>
        <w:t>使用管理情况评估表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30"/>
        <w:gridCol w:w="1195"/>
        <w:gridCol w:w="4270"/>
        <w:gridCol w:w="1227"/>
        <w:gridCol w:w="813"/>
      </w:tblGrid>
      <w:tr w:rsidR="00DA1A33">
        <w:trPr>
          <w:cantSplit/>
          <w:trHeight w:val="340"/>
          <w:tblHeader/>
          <w:jc w:val="center"/>
        </w:trPr>
        <w:tc>
          <w:tcPr>
            <w:tcW w:w="830" w:type="dxa"/>
            <w:vAlign w:val="center"/>
          </w:tcPr>
          <w:p w:rsidR="00DA1A33" w:rsidRDefault="0000453C">
            <w:pPr>
              <w:snapToGrid w:val="0"/>
              <w:jc w:val="center"/>
              <w:rPr>
                <w:b/>
                <w:sz w:val="22"/>
              </w:rPr>
            </w:pPr>
            <w:r>
              <w:rPr>
                <w:rFonts w:hint="eastAsia"/>
                <w:b/>
                <w:sz w:val="22"/>
                <w:szCs w:val="22"/>
              </w:rPr>
              <w:t>序号</w:t>
            </w:r>
          </w:p>
        </w:tc>
        <w:tc>
          <w:tcPr>
            <w:tcW w:w="1195" w:type="dxa"/>
            <w:vAlign w:val="center"/>
          </w:tcPr>
          <w:p w:rsidR="00DA1A33" w:rsidRDefault="0000453C">
            <w:pPr>
              <w:snapToGrid w:val="0"/>
              <w:jc w:val="center"/>
              <w:rPr>
                <w:b/>
                <w:sz w:val="22"/>
              </w:rPr>
            </w:pPr>
            <w:r>
              <w:rPr>
                <w:rFonts w:hint="eastAsia"/>
                <w:b/>
                <w:sz w:val="22"/>
                <w:szCs w:val="22"/>
              </w:rPr>
              <w:t>评估内容</w:t>
            </w:r>
          </w:p>
        </w:tc>
        <w:tc>
          <w:tcPr>
            <w:tcW w:w="4270" w:type="dxa"/>
            <w:vAlign w:val="center"/>
          </w:tcPr>
          <w:p w:rsidR="00DA1A33" w:rsidRDefault="0000453C">
            <w:pPr>
              <w:snapToGrid w:val="0"/>
              <w:jc w:val="center"/>
              <w:rPr>
                <w:b/>
                <w:sz w:val="22"/>
              </w:rPr>
            </w:pPr>
            <w:r>
              <w:rPr>
                <w:rFonts w:hint="eastAsia"/>
                <w:b/>
                <w:sz w:val="22"/>
                <w:szCs w:val="22"/>
              </w:rPr>
              <w:t>评估要求</w:t>
            </w:r>
          </w:p>
        </w:tc>
        <w:tc>
          <w:tcPr>
            <w:tcW w:w="1227" w:type="dxa"/>
            <w:vAlign w:val="center"/>
          </w:tcPr>
          <w:p w:rsidR="00DA1A33" w:rsidRDefault="0000453C">
            <w:pPr>
              <w:snapToGrid w:val="0"/>
              <w:jc w:val="center"/>
              <w:rPr>
                <w:b/>
                <w:sz w:val="22"/>
              </w:rPr>
            </w:pPr>
            <w:r>
              <w:rPr>
                <w:rFonts w:hint="eastAsia"/>
                <w:b/>
                <w:sz w:val="22"/>
                <w:szCs w:val="22"/>
              </w:rPr>
              <w:t>评估结论</w:t>
            </w:r>
          </w:p>
        </w:tc>
        <w:tc>
          <w:tcPr>
            <w:tcW w:w="813" w:type="dxa"/>
            <w:vAlign w:val="center"/>
          </w:tcPr>
          <w:p w:rsidR="00DA1A33" w:rsidRDefault="0000453C">
            <w:pPr>
              <w:snapToGrid w:val="0"/>
              <w:jc w:val="center"/>
              <w:rPr>
                <w:b/>
                <w:sz w:val="22"/>
              </w:rPr>
            </w:pPr>
            <w:r>
              <w:rPr>
                <w:rFonts w:hint="eastAsia"/>
                <w:b/>
                <w:sz w:val="22"/>
                <w:szCs w:val="22"/>
              </w:rPr>
              <w:t>备注</w:t>
            </w:r>
          </w:p>
        </w:tc>
      </w:tr>
      <w:tr w:rsidR="00DA1A33">
        <w:trPr>
          <w:cantSplit/>
          <w:trHeight w:val="980"/>
          <w:jc w:val="center"/>
        </w:trPr>
        <w:tc>
          <w:tcPr>
            <w:tcW w:w="830" w:type="dxa"/>
            <w:vAlign w:val="center"/>
          </w:tcPr>
          <w:p w:rsidR="00DA1A33" w:rsidRDefault="00DA1A33">
            <w:pPr>
              <w:numPr>
                <w:ilvl w:val="0"/>
                <w:numId w:val="34"/>
              </w:numPr>
              <w:snapToGrid w:val="0"/>
              <w:jc w:val="center"/>
              <w:rPr>
                <w:sz w:val="22"/>
              </w:rPr>
            </w:pPr>
          </w:p>
        </w:tc>
        <w:tc>
          <w:tcPr>
            <w:tcW w:w="1195" w:type="dxa"/>
            <w:vAlign w:val="center"/>
          </w:tcPr>
          <w:p w:rsidR="00DA1A33" w:rsidRDefault="0000453C">
            <w:pPr>
              <w:autoSpaceDE w:val="0"/>
              <w:autoSpaceDN w:val="0"/>
              <w:snapToGrid w:val="0"/>
              <w:spacing w:line="320" w:lineRule="exact"/>
              <w:jc w:val="left"/>
              <w:rPr>
                <w:rFonts w:ascii="宋体" w:hAnsi="宋体" w:cs="宋体"/>
                <w:kern w:val="0"/>
                <w:lang w:val="zh-CN"/>
              </w:rPr>
            </w:pPr>
            <w:r>
              <w:rPr>
                <w:rFonts w:ascii="宋体" w:hAnsi="宋体" w:cs="宋体" w:hint="eastAsia"/>
                <w:kern w:val="0"/>
                <w:lang w:val="zh-CN"/>
              </w:rPr>
              <w:t>检验检测</w:t>
            </w:r>
          </w:p>
        </w:tc>
        <w:tc>
          <w:tcPr>
            <w:tcW w:w="4270" w:type="dxa"/>
            <w:vAlign w:val="center"/>
          </w:tcPr>
          <w:p w:rsidR="00DA1A33" w:rsidRDefault="0000453C">
            <w:pPr>
              <w:autoSpaceDE w:val="0"/>
              <w:autoSpaceDN w:val="0"/>
              <w:snapToGrid w:val="0"/>
              <w:rPr>
                <w:bCs/>
              </w:rPr>
            </w:pPr>
            <w:r>
              <w:rPr>
                <w:rFonts w:hint="eastAsia"/>
                <w:bCs/>
              </w:rPr>
              <w:t>按照相关法律法规要求进行检验检测。</w:t>
            </w:r>
          </w:p>
        </w:tc>
        <w:tc>
          <w:tcPr>
            <w:tcW w:w="1227" w:type="dxa"/>
            <w:vAlign w:val="center"/>
          </w:tcPr>
          <w:p w:rsidR="00DA1A33" w:rsidRDefault="00DA1A33">
            <w:pPr>
              <w:snapToGrid w:val="0"/>
              <w:jc w:val="center"/>
              <w:rPr>
                <w:sz w:val="22"/>
              </w:rPr>
            </w:pPr>
          </w:p>
        </w:tc>
        <w:tc>
          <w:tcPr>
            <w:tcW w:w="813" w:type="dxa"/>
            <w:vAlign w:val="center"/>
          </w:tcPr>
          <w:p w:rsidR="00DA1A33" w:rsidRDefault="00DA1A33">
            <w:pPr>
              <w:snapToGrid w:val="0"/>
              <w:jc w:val="center"/>
              <w:rPr>
                <w:sz w:val="22"/>
              </w:rPr>
            </w:pPr>
          </w:p>
        </w:tc>
      </w:tr>
      <w:tr w:rsidR="00DA1A33">
        <w:trPr>
          <w:cantSplit/>
          <w:trHeight w:val="1218"/>
          <w:jc w:val="center"/>
        </w:trPr>
        <w:tc>
          <w:tcPr>
            <w:tcW w:w="830" w:type="dxa"/>
            <w:vAlign w:val="center"/>
          </w:tcPr>
          <w:p w:rsidR="00DA1A33" w:rsidRDefault="0000453C">
            <w:pPr>
              <w:autoSpaceDE w:val="0"/>
              <w:autoSpaceDN w:val="0"/>
              <w:snapToGrid w:val="0"/>
              <w:jc w:val="left"/>
              <w:rPr>
                <w:rFonts w:ascii="宋体" w:hAnsi="宋体" w:cs="宋体"/>
                <w:kern w:val="0"/>
                <w:sz w:val="22"/>
                <w:szCs w:val="22"/>
                <w:lang w:val="zh-CN"/>
              </w:rPr>
            </w:pPr>
            <w:r>
              <w:rPr>
                <w:rFonts w:ascii="宋体" w:hAnsi="宋体" w:cs="宋体" w:hint="eastAsia"/>
                <w:kern w:val="0"/>
                <w:lang w:val="zh-CN"/>
              </w:rPr>
              <w:t xml:space="preserve">  </w:t>
            </w:r>
            <w:r>
              <w:rPr>
                <w:rFonts w:ascii="宋体" w:hAnsi="宋体" w:cs="宋体" w:hint="eastAsia"/>
                <w:kern w:val="0"/>
                <w:sz w:val="22"/>
                <w:szCs w:val="22"/>
                <w:lang w:val="zh-CN"/>
              </w:rPr>
              <w:t>2</w:t>
            </w:r>
          </w:p>
        </w:tc>
        <w:tc>
          <w:tcPr>
            <w:tcW w:w="1195" w:type="dxa"/>
            <w:vAlign w:val="center"/>
          </w:tcPr>
          <w:p w:rsidR="00DA1A33" w:rsidRDefault="0000453C">
            <w:pPr>
              <w:autoSpaceDE w:val="0"/>
              <w:autoSpaceDN w:val="0"/>
              <w:snapToGrid w:val="0"/>
              <w:spacing w:line="320" w:lineRule="exact"/>
              <w:jc w:val="left"/>
              <w:rPr>
                <w:rFonts w:ascii="宋体" w:hAnsi="宋体" w:cs="宋体"/>
                <w:kern w:val="0"/>
                <w:lang w:val="zh-CN"/>
              </w:rPr>
            </w:pPr>
            <w:r>
              <w:rPr>
                <w:rFonts w:ascii="宋体" w:hAnsi="宋体" w:cs="宋体" w:hint="eastAsia"/>
                <w:kern w:val="0"/>
                <w:lang w:val="zh-CN"/>
              </w:rPr>
              <w:t>维护保养合同</w:t>
            </w:r>
          </w:p>
        </w:tc>
        <w:tc>
          <w:tcPr>
            <w:tcW w:w="4270" w:type="dxa"/>
            <w:vAlign w:val="center"/>
          </w:tcPr>
          <w:p w:rsidR="00DA1A33" w:rsidRDefault="0000453C">
            <w:pPr>
              <w:autoSpaceDE w:val="0"/>
              <w:autoSpaceDN w:val="0"/>
              <w:snapToGrid w:val="0"/>
              <w:rPr>
                <w:bCs/>
              </w:rPr>
            </w:pPr>
            <w:r>
              <w:rPr>
                <w:rFonts w:hint="eastAsia"/>
              </w:rPr>
              <w:t>使用单位应当委托取得相应电梯维修项目许可的单位进行电梯维保，</w:t>
            </w:r>
            <w:r>
              <w:rPr>
                <w:rFonts w:hint="eastAsia"/>
              </w:rPr>
              <w:t xml:space="preserve"> </w:t>
            </w:r>
            <w:r>
              <w:rPr>
                <w:rFonts w:hint="eastAsia"/>
              </w:rPr>
              <w:t>并签订</w:t>
            </w:r>
            <w:proofErr w:type="gramStart"/>
            <w:r>
              <w:rPr>
                <w:rFonts w:hint="eastAsia"/>
              </w:rPr>
              <w:t>有效维保合同</w:t>
            </w:r>
            <w:proofErr w:type="gramEnd"/>
            <w:r>
              <w:rPr>
                <w:rFonts w:hint="eastAsia"/>
              </w:rPr>
              <w:t>。</w:t>
            </w:r>
          </w:p>
        </w:tc>
        <w:tc>
          <w:tcPr>
            <w:tcW w:w="1227" w:type="dxa"/>
            <w:vAlign w:val="center"/>
          </w:tcPr>
          <w:p w:rsidR="00DA1A33" w:rsidRDefault="00DA1A33">
            <w:pPr>
              <w:autoSpaceDE w:val="0"/>
              <w:autoSpaceDN w:val="0"/>
              <w:snapToGrid w:val="0"/>
              <w:jc w:val="left"/>
              <w:rPr>
                <w:rFonts w:ascii="宋体" w:hAnsi="宋体" w:cs="宋体"/>
                <w:kern w:val="0"/>
                <w:lang w:val="zh-CN"/>
              </w:rPr>
            </w:pPr>
          </w:p>
        </w:tc>
        <w:tc>
          <w:tcPr>
            <w:tcW w:w="813" w:type="dxa"/>
            <w:vAlign w:val="center"/>
          </w:tcPr>
          <w:p w:rsidR="00DA1A33" w:rsidRDefault="00DA1A33">
            <w:pPr>
              <w:autoSpaceDE w:val="0"/>
              <w:autoSpaceDN w:val="0"/>
              <w:snapToGrid w:val="0"/>
              <w:jc w:val="left"/>
              <w:rPr>
                <w:rFonts w:ascii="宋体" w:hAnsi="宋体" w:cs="宋体"/>
                <w:kern w:val="0"/>
                <w:lang w:val="zh-CN"/>
              </w:rPr>
            </w:pPr>
          </w:p>
        </w:tc>
      </w:tr>
      <w:tr w:rsidR="00DA1A33">
        <w:trPr>
          <w:cantSplit/>
          <w:trHeight w:val="1666"/>
          <w:jc w:val="center"/>
        </w:trPr>
        <w:tc>
          <w:tcPr>
            <w:tcW w:w="830" w:type="dxa"/>
            <w:vAlign w:val="center"/>
          </w:tcPr>
          <w:p w:rsidR="00DA1A33" w:rsidRDefault="0000453C">
            <w:pPr>
              <w:autoSpaceDE w:val="0"/>
              <w:autoSpaceDN w:val="0"/>
              <w:snapToGrid w:val="0"/>
              <w:ind w:firstLineChars="50" w:firstLine="110"/>
              <w:jc w:val="center"/>
              <w:rPr>
                <w:rFonts w:ascii="宋体" w:hAnsi="宋体" w:cs="宋体"/>
                <w:kern w:val="0"/>
                <w:sz w:val="22"/>
                <w:szCs w:val="22"/>
                <w:lang w:val="zh-CN"/>
              </w:rPr>
            </w:pPr>
            <w:r>
              <w:rPr>
                <w:rFonts w:ascii="宋体" w:hAnsi="宋体" w:cs="宋体" w:hint="eastAsia"/>
                <w:kern w:val="0"/>
                <w:sz w:val="22"/>
                <w:szCs w:val="22"/>
                <w:lang w:val="zh-CN"/>
              </w:rPr>
              <w:t>3</w:t>
            </w:r>
          </w:p>
        </w:tc>
        <w:tc>
          <w:tcPr>
            <w:tcW w:w="1195" w:type="dxa"/>
            <w:vAlign w:val="center"/>
          </w:tcPr>
          <w:p w:rsidR="00DA1A33" w:rsidRDefault="0000453C">
            <w:pPr>
              <w:autoSpaceDE w:val="0"/>
              <w:autoSpaceDN w:val="0"/>
              <w:snapToGrid w:val="0"/>
              <w:spacing w:line="320" w:lineRule="exact"/>
              <w:jc w:val="left"/>
              <w:rPr>
                <w:rFonts w:ascii="宋体" w:hAnsi="宋体" w:cs="宋体"/>
                <w:kern w:val="0"/>
                <w:lang w:val="zh-CN"/>
              </w:rPr>
            </w:pPr>
            <w:r>
              <w:rPr>
                <w:rFonts w:ascii="宋体" w:hAnsi="宋体" w:cs="宋体" w:hint="eastAsia"/>
                <w:kern w:val="0"/>
                <w:lang w:val="zh-CN"/>
              </w:rPr>
              <w:t>机构设置和人</w:t>
            </w:r>
          </w:p>
          <w:p w:rsidR="00DA1A33" w:rsidRDefault="0000453C">
            <w:pPr>
              <w:autoSpaceDE w:val="0"/>
              <w:autoSpaceDN w:val="0"/>
              <w:snapToGrid w:val="0"/>
              <w:spacing w:line="320" w:lineRule="exact"/>
              <w:jc w:val="left"/>
              <w:rPr>
                <w:rFonts w:ascii="宋体" w:hAnsi="宋体" w:cs="宋体"/>
                <w:kern w:val="0"/>
                <w:lang w:val="zh-CN"/>
              </w:rPr>
            </w:pPr>
            <w:r>
              <w:rPr>
                <w:rFonts w:ascii="宋体" w:hAnsi="宋体" w:cs="宋体" w:hint="eastAsia"/>
                <w:kern w:val="0"/>
                <w:lang w:val="zh-CN"/>
              </w:rPr>
              <w:t>员配置</w:t>
            </w:r>
          </w:p>
        </w:tc>
        <w:tc>
          <w:tcPr>
            <w:tcW w:w="4270" w:type="dxa"/>
            <w:vAlign w:val="center"/>
          </w:tcPr>
          <w:p w:rsidR="00DA1A33" w:rsidRDefault="0000453C">
            <w:pPr>
              <w:autoSpaceDE w:val="0"/>
              <w:autoSpaceDN w:val="0"/>
              <w:snapToGrid w:val="0"/>
              <w:rPr>
                <w:bCs/>
              </w:rPr>
            </w:pPr>
            <w:r>
              <w:rPr>
                <w:rFonts w:hint="eastAsia"/>
                <w:bCs/>
              </w:rPr>
              <w:t>设置电梯的安全管理机构或者配备电梯安全管理人员。电梯使用单位应当依法配备电梯安全总监和电梯安全员，明确电梯安全总监和电梯安全员的岗位职责。</w:t>
            </w:r>
          </w:p>
        </w:tc>
        <w:tc>
          <w:tcPr>
            <w:tcW w:w="1227" w:type="dxa"/>
            <w:vAlign w:val="center"/>
          </w:tcPr>
          <w:p w:rsidR="00DA1A33" w:rsidRDefault="00DA1A33">
            <w:pPr>
              <w:autoSpaceDE w:val="0"/>
              <w:autoSpaceDN w:val="0"/>
              <w:snapToGrid w:val="0"/>
              <w:jc w:val="left"/>
              <w:rPr>
                <w:rFonts w:ascii="宋体" w:hAnsi="宋体" w:cs="宋体"/>
                <w:kern w:val="0"/>
                <w:lang w:val="zh-CN"/>
              </w:rPr>
            </w:pPr>
          </w:p>
        </w:tc>
        <w:tc>
          <w:tcPr>
            <w:tcW w:w="813" w:type="dxa"/>
            <w:vAlign w:val="center"/>
          </w:tcPr>
          <w:p w:rsidR="00DA1A33" w:rsidRDefault="00DA1A33">
            <w:pPr>
              <w:autoSpaceDE w:val="0"/>
              <w:autoSpaceDN w:val="0"/>
              <w:snapToGrid w:val="0"/>
              <w:jc w:val="left"/>
              <w:rPr>
                <w:rFonts w:ascii="宋体" w:hAnsi="宋体" w:cs="宋体"/>
                <w:kern w:val="0"/>
                <w:lang w:val="zh-CN"/>
              </w:rPr>
            </w:pPr>
          </w:p>
        </w:tc>
      </w:tr>
      <w:tr w:rsidR="00DA1A33">
        <w:trPr>
          <w:cantSplit/>
          <w:trHeight w:val="1815"/>
          <w:jc w:val="center"/>
        </w:trPr>
        <w:tc>
          <w:tcPr>
            <w:tcW w:w="830" w:type="dxa"/>
            <w:vAlign w:val="center"/>
          </w:tcPr>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00453C">
            <w:pPr>
              <w:autoSpaceDE w:val="0"/>
              <w:autoSpaceDN w:val="0"/>
              <w:snapToGrid w:val="0"/>
              <w:jc w:val="center"/>
              <w:rPr>
                <w:rFonts w:ascii="宋体" w:hAnsi="宋体" w:cs="宋体"/>
                <w:kern w:val="0"/>
                <w:sz w:val="22"/>
                <w:szCs w:val="22"/>
              </w:rPr>
            </w:pPr>
            <w:r>
              <w:rPr>
                <w:rFonts w:ascii="宋体" w:hAnsi="宋体" w:cs="宋体" w:hint="eastAsia"/>
                <w:kern w:val="0"/>
                <w:sz w:val="22"/>
                <w:szCs w:val="22"/>
              </w:rPr>
              <w:t>4</w:t>
            </w: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00453C">
            <w:pPr>
              <w:autoSpaceDE w:val="0"/>
              <w:autoSpaceDN w:val="0"/>
              <w:snapToGrid w:val="0"/>
              <w:jc w:val="center"/>
              <w:rPr>
                <w:rFonts w:ascii="宋体" w:hAnsi="宋体" w:cs="宋体"/>
                <w:kern w:val="0"/>
                <w:sz w:val="22"/>
                <w:szCs w:val="22"/>
                <w:lang w:val="zh-CN"/>
              </w:rPr>
            </w:pPr>
            <w:r>
              <w:rPr>
                <w:rFonts w:ascii="宋体" w:hAnsi="宋体" w:cs="宋体" w:hint="eastAsia"/>
                <w:kern w:val="0"/>
                <w:sz w:val="22"/>
                <w:szCs w:val="22"/>
                <w:lang w:val="zh-CN"/>
              </w:rPr>
              <w:t>4</w:t>
            </w: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p w:rsidR="00DA1A33" w:rsidRDefault="00DA1A33">
            <w:pPr>
              <w:autoSpaceDE w:val="0"/>
              <w:autoSpaceDN w:val="0"/>
              <w:snapToGrid w:val="0"/>
              <w:jc w:val="center"/>
              <w:rPr>
                <w:rFonts w:ascii="宋体" w:hAnsi="宋体" w:cs="宋体"/>
                <w:kern w:val="0"/>
                <w:sz w:val="22"/>
                <w:szCs w:val="22"/>
                <w:lang w:val="zh-CN"/>
              </w:rPr>
            </w:pPr>
          </w:p>
        </w:tc>
        <w:tc>
          <w:tcPr>
            <w:tcW w:w="1195" w:type="dxa"/>
            <w:vAlign w:val="center"/>
          </w:tcPr>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00453C">
            <w:pPr>
              <w:autoSpaceDE w:val="0"/>
              <w:autoSpaceDN w:val="0"/>
              <w:snapToGrid w:val="0"/>
              <w:spacing w:line="320" w:lineRule="exact"/>
              <w:jc w:val="left"/>
              <w:rPr>
                <w:rFonts w:ascii="宋体" w:hAnsi="宋体" w:cs="宋体"/>
                <w:kern w:val="0"/>
                <w:lang w:val="zh-CN"/>
              </w:rPr>
            </w:pPr>
            <w:r>
              <w:rPr>
                <w:rFonts w:ascii="宋体" w:hAnsi="宋体" w:cs="宋体" w:hint="eastAsia"/>
                <w:kern w:val="0"/>
                <w:lang w:val="zh-CN"/>
              </w:rPr>
              <w:t>管理制度建立和落实</w:t>
            </w: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00453C">
            <w:pPr>
              <w:autoSpaceDE w:val="0"/>
              <w:autoSpaceDN w:val="0"/>
              <w:snapToGrid w:val="0"/>
              <w:spacing w:line="320" w:lineRule="exact"/>
              <w:jc w:val="left"/>
              <w:rPr>
                <w:rFonts w:ascii="宋体" w:hAnsi="宋体" w:cs="宋体"/>
                <w:kern w:val="0"/>
                <w:lang w:val="zh-CN"/>
              </w:rPr>
            </w:pPr>
            <w:r>
              <w:rPr>
                <w:rFonts w:ascii="宋体" w:hAnsi="宋体" w:cs="宋体" w:hint="eastAsia"/>
                <w:kern w:val="0"/>
                <w:lang w:val="zh-CN"/>
              </w:rPr>
              <w:t>管理制度建立和落实</w:t>
            </w:r>
          </w:p>
        </w:tc>
        <w:tc>
          <w:tcPr>
            <w:tcW w:w="4270" w:type="dxa"/>
            <w:vAlign w:val="center"/>
          </w:tcPr>
          <w:p w:rsidR="00DA1A33" w:rsidRDefault="0000453C">
            <w:pPr>
              <w:autoSpaceDE w:val="0"/>
              <w:autoSpaceDN w:val="0"/>
              <w:snapToGrid w:val="0"/>
              <w:rPr>
                <w:bCs/>
              </w:rPr>
            </w:pPr>
            <w:r>
              <w:rPr>
                <w:rFonts w:hint="eastAsia"/>
                <w:bCs/>
              </w:rPr>
              <w:t>使用单位</w:t>
            </w:r>
            <w:r>
              <w:rPr>
                <w:rFonts w:hint="eastAsia"/>
                <w:bCs/>
              </w:rPr>
              <w:t>应当建立岗位责任、隐患治理、应急救援等安全管理制度，制定操作规程，</w:t>
            </w:r>
            <w:r>
              <w:rPr>
                <w:rFonts w:hint="eastAsia"/>
                <w:bCs/>
              </w:rPr>
              <w:t xml:space="preserve"> </w:t>
            </w:r>
            <w:r>
              <w:rPr>
                <w:rFonts w:hint="eastAsia"/>
                <w:bCs/>
              </w:rPr>
              <w:t>并得到有效落实</w:t>
            </w:r>
            <w:r>
              <w:rPr>
                <w:rFonts w:hint="eastAsia"/>
                <w:bCs/>
              </w:rPr>
              <w:t>。</w:t>
            </w:r>
            <w:r>
              <w:rPr>
                <w:rFonts w:hint="eastAsia"/>
                <w:bCs/>
              </w:rPr>
              <w:t>使用单位应履行以下职责：</w:t>
            </w:r>
            <w:r>
              <w:rPr>
                <w:rFonts w:hint="eastAsia"/>
                <w:bCs/>
              </w:rPr>
              <w:t>(</w:t>
            </w:r>
            <w:proofErr w:type="gramStart"/>
            <w:r>
              <w:rPr>
                <w:rFonts w:hint="eastAsia"/>
                <w:bCs/>
              </w:rPr>
              <w:t>一</w:t>
            </w:r>
            <w:proofErr w:type="gramEnd"/>
            <w:r>
              <w:rPr>
                <w:rFonts w:hint="eastAsia"/>
                <w:bCs/>
              </w:rPr>
              <w:t>)</w:t>
            </w:r>
            <w:r>
              <w:rPr>
                <w:rFonts w:hint="eastAsia"/>
                <w:bCs/>
              </w:rPr>
              <w:t>保持电梯紧急报警装置能够随时与使用单位安全管理机构或者值班人员实现有效联系；</w:t>
            </w:r>
            <w:r>
              <w:rPr>
                <w:rFonts w:hint="eastAsia"/>
                <w:bCs/>
              </w:rPr>
              <w:t xml:space="preserve"> </w:t>
            </w:r>
            <w:r>
              <w:rPr>
                <w:rFonts w:hint="eastAsia"/>
                <w:bCs/>
              </w:rPr>
              <w:t>(</w:t>
            </w:r>
            <w:r>
              <w:rPr>
                <w:rFonts w:hint="eastAsia"/>
                <w:bCs/>
              </w:rPr>
              <w:t>二</w:t>
            </w:r>
            <w:r>
              <w:rPr>
                <w:rFonts w:hint="eastAsia"/>
                <w:bCs/>
              </w:rPr>
              <w:t>)</w:t>
            </w:r>
            <w:r>
              <w:rPr>
                <w:rFonts w:hint="eastAsia"/>
                <w:bCs/>
              </w:rPr>
              <w:t>在电梯轿厢内或者出入口的明显位置张贴有效的</w:t>
            </w:r>
            <w:hyperlink r:id="rId23" w:tgtFrame="_blank" w:history="1">
              <w:r>
                <w:rPr>
                  <w:rFonts w:hint="eastAsia"/>
                  <w:bCs/>
                </w:rPr>
                <w:t>《安全使用</w:t>
              </w:r>
            </w:hyperlink>
            <w:r>
              <w:rPr>
                <w:rFonts w:hint="eastAsia"/>
                <w:bCs/>
              </w:rPr>
              <w:t>标志》；</w:t>
            </w:r>
            <w:r>
              <w:rPr>
                <w:rFonts w:hint="eastAsia"/>
                <w:bCs/>
              </w:rPr>
              <w:t xml:space="preserve"> (</w:t>
            </w:r>
            <w:r>
              <w:rPr>
                <w:rFonts w:hint="eastAsia"/>
                <w:bCs/>
              </w:rPr>
              <w:t>三</w:t>
            </w:r>
            <w:r>
              <w:rPr>
                <w:rFonts w:hint="eastAsia"/>
                <w:bCs/>
              </w:rPr>
              <w:t>)</w:t>
            </w:r>
            <w:r>
              <w:rPr>
                <w:rFonts w:hint="eastAsia"/>
                <w:bCs/>
              </w:rPr>
              <w:t>将电梯使用的安全注意事项和警示标志置于乘客易于注意的显著位置；</w:t>
            </w:r>
            <w:r>
              <w:rPr>
                <w:rFonts w:hint="eastAsia"/>
                <w:bCs/>
              </w:rPr>
              <w:t xml:space="preserve"> (</w:t>
            </w:r>
            <w:r>
              <w:rPr>
                <w:rFonts w:hint="eastAsia"/>
                <w:bCs/>
              </w:rPr>
              <w:t>四</w:t>
            </w:r>
            <w:r>
              <w:rPr>
                <w:rFonts w:hint="eastAsia"/>
                <w:bCs/>
              </w:rPr>
              <w:t>)</w:t>
            </w:r>
            <w:r>
              <w:rPr>
                <w:rFonts w:hint="eastAsia"/>
                <w:bCs/>
              </w:rPr>
              <w:t>在电梯显著位置标明使用管理单位名称、应急救援电话和维保单位名称及其急修、投诉电话；</w:t>
            </w:r>
            <w:r>
              <w:rPr>
                <w:rFonts w:hint="eastAsia"/>
                <w:bCs/>
              </w:rPr>
              <w:t xml:space="preserve"> </w:t>
            </w:r>
            <w:r>
              <w:rPr>
                <w:rFonts w:hint="eastAsia"/>
                <w:bCs/>
              </w:rPr>
              <w:t>(</w:t>
            </w:r>
            <w:r>
              <w:rPr>
                <w:rFonts w:hint="eastAsia"/>
                <w:bCs/>
              </w:rPr>
              <w:t>五</w:t>
            </w:r>
            <w:r>
              <w:rPr>
                <w:rFonts w:hint="eastAsia"/>
                <w:bCs/>
              </w:rPr>
              <w:t>)</w:t>
            </w:r>
            <w:r>
              <w:rPr>
                <w:rFonts w:hint="eastAsia"/>
                <w:bCs/>
              </w:rPr>
              <w:t>医院提供患者使用的电梯、直接用于旅游观光的速度大于</w:t>
            </w:r>
            <w:r>
              <w:rPr>
                <w:rFonts w:hint="eastAsia"/>
                <w:bCs/>
              </w:rPr>
              <w:t>2.5m/s</w:t>
            </w:r>
            <w:r>
              <w:rPr>
                <w:rFonts w:hint="eastAsia"/>
                <w:bCs/>
              </w:rPr>
              <w:t>的乘客电梯，以及采用司机操作的电梯，由持证的电梯司机操作；</w:t>
            </w:r>
            <w:r>
              <w:rPr>
                <w:rFonts w:hint="eastAsia"/>
                <w:bCs/>
              </w:rPr>
              <w:t>(</w:t>
            </w:r>
            <w:r>
              <w:rPr>
                <w:rFonts w:hint="eastAsia"/>
                <w:bCs/>
              </w:rPr>
              <w:t>六</w:t>
            </w:r>
            <w:r>
              <w:rPr>
                <w:rFonts w:hint="eastAsia"/>
                <w:bCs/>
              </w:rPr>
              <w:t>)</w:t>
            </w:r>
            <w:r>
              <w:rPr>
                <w:rFonts w:hint="eastAsia"/>
                <w:bCs/>
              </w:rPr>
              <w:t>制定出现突发事件或者事故的应急措施与救援预案，学校、幼儿园、机场、车站、医院、商场、体育场馆、文艺演出场馆、展览馆、旅游景点等人员密集场所的电梯使用单位，每年至少进行一次救援演练，其他使用单位可根据本单位条件和所使用电梯的特点，适时进行救援演练；</w:t>
            </w:r>
            <w:r>
              <w:rPr>
                <w:rFonts w:hint="eastAsia"/>
                <w:bCs/>
              </w:rPr>
              <w:t xml:space="preserve"> (</w:t>
            </w:r>
            <w:r>
              <w:rPr>
                <w:rFonts w:hint="eastAsia"/>
                <w:bCs/>
              </w:rPr>
              <w:t>七</w:t>
            </w:r>
            <w:r>
              <w:rPr>
                <w:rFonts w:hint="eastAsia"/>
                <w:bCs/>
              </w:rPr>
              <w:t>)</w:t>
            </w:r>
            <w:r>
              <w:rPr>
                <w:rFonts w:hint="eastAsia"/>
                <w:bCs/>
              </w:rPr>
              <w:t>电梯发生困人时，及时采取措施，安抚乘客，组织电梯维修作业人员实施救援；</w:t>
            </w:r>
            <w:r>
              <w:rPr>
                <w:rFonts w:hint="eastAsia"/>
                <w:bCs/>
              </w:rPr>
              <w:t xml:space="preserve"> (</w:t>
            </w:r>
            <w:r>
              <w:rPr>
                <w:rFonts w:hint="eastAsia"/>
                <w:bCs/>
              </w:rPr>
              <w:t>八</w:t>
            </w:r>
            <w:r>
              <w:rPr>
                <w:rFonts w:hint="eastAsia"/>
                <w:bCs/>
              </w:rPr>
              <w:t>)</w:t>
            </w:r>
            <w:r>
              <w:rPr>
                <w:rFonts w:hint="eastAsia"/>
                <w:bCs/>
              </w:rPr>
              <w:t>在电梯出现故障或者发生异常情况时，组织对其进行全</w:t>
            </w:r>
            <w:r>
              <w:rPr>
                <w:rFonts w:hint="eastAsia"/>
                <w:bCs/>
              </w:rPr>
              <w:t>面检查，消除电梯事故隐患后，方可重新投入使用；</w:t>
            </w:r>
            <w:r>
              <w:rPr>
                <w:rFonts w:hint="eastAsia"/>
                <w:bCs/>
              </w:rPr>
              <w:t>(</w:t>
            </w:r>
            <w:r>
              <w:rPr>
                <w:rFonts w:hint="eastAsia"/>
                <w:bCs/>
              </w:rPr>
              <w:t>九</w:t>
            </w:r>
            <w:r>
              <w:rPr>
                <w:rFonts w:hint="eastAsia"/>
                <w:bCs/>
              </w:rPr>
              <w:t>)</w:t>
            </w:r>
            <w:r>
              <w:rPr>
                <w:rFonts w:hint="eastAsia"/>
                <w:bCs/>
              </w:rPr>
              <w:t>电梯发生事故时，按照应急救援预案组织应急救援，排险和抢救，保护事故现场，并且立即报告事故所在地的特种设备安全监督管理部门和其他有关部门；</w:t>
            </w:r>
            <w:r>
              <w:rPr>
                <w:rFonts w:hint="eastAsia"/>
                <w:bCs/>
              </w:rPr>
              <w:t>(</w:t>
            </w:r>
            <w:r>
              <w:rPr>
                <w:rFonts w:hint="eastAsia"/>
                <w:bCs/>
              </w:rPr>
              <w:t>十</w:t>
            </w:r>
            <w:r>
              <w:rPr>
                <w:rFonts w:hint="eastAsia"/>
                <w:bCs/>
              </w:rPr>
              <w:t>)</w:t>
            </w:r>
            <w:r>
              <w:rPr>
                <w:rFonts w:hint="eastAsia"/>
                <w:bCs/>
              </w:rPr>
              <w:t>监督并且配合电梯安装、改造、维修和维保工作；</w:t>
            </w:r>
            <w:r>
              <w:rPr>
                <w:rFonts w:hint="eastAsia"/>
                <w:bCs/>
              </w:rPr>
              <w:t xml:space="preserve"> (</w:t>
            </w:r>
            <w:r>
              <w:rPr>
                <w:rFonts w:hint="eastAsia"/>
                <w:bCs/>
              </w:rPr>
              <w:t>十一</w:t>
            </w:r>
            <w:r>
              <w:rPr>
                <w:rFonts w:hint="eastAsia"/>
                <w:bCs/>
              </w:rPr>
              <w:t>)</w:t>
            </w:r>
            <w:r>
              <w:rPr>
                <w:rFonts w:hint="eastAsia"/>
                <w:bCs/>
              </w:rPr>
              <w:t>对电梯安全管理人员和操作人员进行电梯安全教育和培训；</w:t>
            </w:r>
            <w:r>
              <w:rPr>
                <w:rFonts w:hint="eastAsia"/>
                <w:bCs/>
              </w:rPr>
              <w:t xml:space="preserve"> (</w:t>
            </w:r>
            <w:r>
              <w:rPr>
                <w:rFonts w:hint="eastAsia"/>
                <w:bCs/>
              </w:rPr>
              <w:t>十二</w:t>
            </w:r>
            <w:r>
              <w:rPr>
                <w:rFonts w:hint="eastAsia"/>
                <w:bCs/>
              </w:rPr>
              <w:t>)</w:t>
            </w:r>
            <w:r>
              <w:rPr>
                <w:rFonts w:hint="eastAsia"/>
                <w:bCs/>
              </w:rPr>
              <w:t>按照安全技术规范的要求，及时采用新的安全与节能技术，对在用电梯进行必要的改造或者更新，提高在用电梯的安全与节能水平。</w:t>
            </w:r>
          </w:p>
        </w:tc>
        <w:tc>
          <w:tcPr>
            <w:tcW w:w="1227" w:type="dxa"/>
            <w:vAlign w:val="center"/>
          </w:tcPr>
          <w:p w:rsidR="00DA1A33" w:rsidRDefault="00DA1A33">
            <w:pPr>
              <w:autoSpaceDE w:val="0"/>
              <w:autoSpaceDN w:val="0"/>
              <w:snapToGrid w:val="0"/>
              <w:jc w:val="left"/>
              <w:rPr>
                <w:rFonts w:ascii="宋体" w:hAnsi="宋体" w:cs="宋体"/>
                <w:kern w:val="0"/>
                <w:lang w:val="zh-CN"/>
              </w:rPr>
            </w:pPr>
          </w:p>
        </w:tc>
        <w:tc>
          <w:tcPr>
            <w:tcW w:w="813" w:type="dxa"/>
            <w:vAlign w:val="center"/>
          </w:tcPr>
          <w:p w:rsidR="00DA1A33" w:rsidRDefault="00DA1A33">
            <w:pPr>
              <w:autoSpaceDE w:val="0"/>
              <w:autoSpaceDN w:val="0"/>
              <w:snapToGrid w:val="0"/>
              <w:jc w:val="left"/>
              <w:rPr>
                <w:rFonts w:ascii="宋体" w:hAnsi="宋体" w:cs="宋体"/>
                <w:kern w:val="0"/>
                <w:lang w:val="zh-CN"/>
              </w:rPr>
            </w:pPr>
          </w:p>
        </w:tc>
      </w:tr>
      <w:tr w:rsidR="00DA1A33">
        <w:trPr>
          <w:cantSplit/>
          <w:trHeight w:val="2258"/>
          <w:jc w:val="center"/>
        </w:trPr>
        <w:tc>
          <w:tcPr>
            <w:tcW w:w="830" w:type="dxa"/>
            <w:vAlign w:val="center"/>
          </w:tcPr>
          <w:p w:rsidR="00DA1A33" w:rsidRDefault="0000453C">
            <w:pPr>
              <w:autoSpaceDE w:val="0"/>
              <w:autoSpaceDN w:val="0"/>
              <w:snapToGrid w:val="0"/>
              <w:jc w:val="center"/>
              <w:rPr>
                <w:rFonts w:ascii="宋体" w:hAnsi="宋体" w:cs="宋体"/>
                <w:kern w:val="0"/>
                <w:sz w:val="22"/>
                <w:szCs w:val="22"/>
                <w:lang w:val="zh-CN"/>
              </w:rPr>
            </w:pPr>
            <w:r>
              <w:rPr>
                <w:rFonts w:ascii="宋体" w:hAnsi="宋体" w:cs="宋体" w:hint="eastAsia"/>
                <w:kern w:val="0"/>
                <w:sz w:val="22"/>
                <w:szCs w:val="22"/>
                <w:lang w:val="zh-CN"/>
              </w:rPr>
              <w:lastRenderedPageBreak/>
              <w:t>5</w:t>
            </w:r>
          </w:p>
        </w:tc>
        <w:tc>
          <w:tcPr>
            <w:tcW w:w="1195" w:type="dxa"/>
            <w:vAlign w:val="center"/>
          </w:tcPr>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00453C">
            <w:pPr>
              <w:autoSpaceDE w:val="0"/>
              <w:autoSpaceDN w:val="0"/>
              <w:snapToGrid w:val="0"/>
              <w:spacing w:line="320" w:lineRule="exact"/>
              <w:jc w:val="left"/>
              <w:rPr>
                <w:rFonts w:ascii="宋体" w:hAnsi="宋体" w:cs="宋体"/>
                <w:kern w:val="0"/>
                <w:lang w:val="zh-CN"/>
              </w:rPr>
            </w:pPr>
            <w:r>
              <w:rPr>
                <w:rFonts w:ascii="宋体" w:hAnsi="宋体" w:cs="宋体" w:hint="eastAsia"/>
                <w:kern w:val="0"/>
                <w:lang w:val="zh-CN"/>
              </w:rPr>
              <w:t>人员履职</w:t>
            </w: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00453C">
            <w:pPr>
              <w:autoSpaceDE w:val="0"/>
              <w:autoSpaceDN w:val="0"/>
              <w:snapToGrid w:val="0"/>
              <w:spacing w:line="320" w:lineRule="exact"/>
              <w:jc w:val="left"/>
              <w:rPr>
                <w:rFonts w:ascii="宋体" w:hAnsi="宋体" w:cs="宋体"/>
                <w:kern w:val="0"/>
                <w:lang w:val="zh-CN"/>
              </w:rPr>
            </w:pPr>
            <w:r>
              <w:rPr>
                <w:rFonts w:ascii="宋体" w:hAnsi="宋体" w:cs="宋体" w:hint="eastAsia"/>
                <w:kern w:val="0"/>
                <w:lang w:val="zh-CN"/>
              </w:rPr>
              <w:t>人员履职</w:t>
            </w: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p w:rsidR="00DA1A33" w:rsidRDefault="00DA1A33">
            <w:pPr>
              <w:autoSpaceDE w:val="0"/>
              <w:autoSpaceDN w:val="0"/>
              <w:snapToGrid w:val="0"/>
              <w:spacing w:line="320" w:lineRule="exact"/>
              <w:jc w:val="left"/>
              <w:rPr>
                <w:rFonts w:ascii="宋体" w:hAnsi="宋体" w:cs="宋体"/>
                <w:kern w:val="0"/>
                <w:lang w:val="zh-CN"/>
              </w:rPr>
            </w:pPr>
          </w:p>
        </w:tc>
        <w:tc>
          <w:tcPr>
            <w:tcW w:w="4270" w:type="dxa"/>
            <w:vAlign w:val="center"/>
          </w:tcPr>
          <w:p w:rsidR="00DA1A33" w:rsidRDefault="0000453C">
            <w:pPr>
              <w:numPr>
                <w:ilvl w:val="0"/>
                <w:numId w:val="35"/>
              </w:numPr>
              <w:autoSpaceDE w:val="0"/>
              <w:autoSpaceDN w:val="0"/>
              <w:snapToGrid w:val="0"/>
              <w:rPr>
                <w:rFonts w:ascii="Arial" w:eastAsia="Arial" w:hAnsi="Arial" w:cs="Arial"/>
                <w:color w:val="191919"/>
                <w:sz w:val="24"/>
                <w:szCs w:val="24"/>
              </w:rPr>
            </w:pPr>
            <w:r>
              <w:rPr>
                <w:bCs/>
              </w:rPr>
              <w:t>电梯安全总监按照职责要求，直接对本单位主要负责人负责，承担下列职责：（一）组织宣传、贯彻电梯有关的法律法规、安全技术规范及相关标准；（二）组织制定本单位电梯使用安全管理制度，督促落实电梯使用安全责任制，组织开展电梯安全合</w:t>
            </w:r>
            <w:proofErr w:type="gramStart"/>
            <w:r>
              <w:rPr>
                <w:bCs/>
              </w:rPr>
              <w:t>规</w:t>
            </w:r>
            <w:proofErr w:type="gramEnd"/>
            <w:r>
              <w:rPr>
                <w:bCs/>
              </w:rPr>
              <w:t>管理；（三）组织制定电梯事故应急专项预案并开展应急演练；（四）落实电梯安全事故报告义务，采取措施防止事故扩大；（五）对电梯安全员进行安全教育和技术培训，监督、指导电梯安全员做好相关工作；（六）按照规定组织开展电梯使用安全风险评价工作，拟定并督促落实电梯使用安全风险防控措施；（七）对本单位电</w:t>
            </w:r>
            <w:r>
              <w:rPr>
                <w:bCs/>
              </w:rPr>
              <w:t>梯使用安全管理工作进行检查，及时向主要负责人报告有关情况，提出改进措施；（八）接受和配合有关部门开展电梯安全监督检查、监督检验、定期检验和事故调查等工作，如实提供有关材料；（九）本单位投保电梯保险的，落实相应的保险管理职责；（十）履行市场监督管理部门规定和本单位要求的其他电梯使用安全管理职责</w:t>
            </w:r>
            <w:r>
              <w:rPr>
                <w:rFonts w:hint="eastAsia"/>
                <w:bCs/>
              </w:rPr>
              <w:t>。</w:t>
            </w:r>
          </w:p>
          <w:p w:rsidR="00DA1A33" w:rsidRDefault="0000453C">
            <w:pPr>
              <w:numPr>
                <w:ilvl w:val="0"/>
                <w:numId w:val="35"/>
              </w:numPr>
              <w:autoSpaceDE w:val="0"/>
              <w:autoSpaceDN w:val="0"/>
              <w:snapToGrid w:val="0"/>
              <w:rPr>
                <w:bCs/>
              </w:rPr>
            </w:pPr>
            <w:r>
              <w:rPr>
                <w:rFonts w:hint="eastAsia"/>
                <w:bCs/>
              </w:rPr>
              <w:t xml:space="preserve"> </w:t>
            </w:r>
            <w:r>
              <w:rPr>
                <w:rFonts w:hint="eastAsia"/>
                <w:bCs/>
              </w:rPr>
              <w:t>电梯安全员按照职责要求，对电梯安全总监或者单位主要负责人负责，承担下列职责：（一）建立健全电梯安全技术档案并办理本单位电梯使用登记；（二）组织制定电梯安全操作规程；（三）妥善保管电梯专用钥匙和工具；（四）组织对电梯</w:t>
            </w:r>
            <w:r>
              <w:rPr>
                <w:rFonts w:hint="eastAsia"/>
                <w:bCs/>
              </w:rPr>
              <w:t>作业人员和技术人员进行教育和培训；（五）对电梯进行日常巡检，引导和监督正确使用电梯；（六）对电梯维护保养过程和结果进行监督确认，配合做好现场安全工作；（七）确保电梯紧急报警装置正常使用，保持电梯应急救援通道畅通，在发生故障和困人等突发情况时，立即安抚相关人员，并组织救援；（八）编制电梯自行检测和定期检验计划，督促落实电梯自行检测、定期检验和后续整改等工作；（九）按照规定报告电梯事故，参加电梯事故救援，协助进行事故调查和善后处理；（十）履行市场监督管理部门规定和本单位要求的其他电梯使用安全管理职责。</w:t>
            </w:r>
          </w:p>
        </w:tc>
        <w:tc>
          <w:tcPr>
            <w:tcW w:w="1227" w:type="dxa"/>
            <w:vAlign w:val="center"/>
          </w:tcPr>
          <w:p w:rsidR="00DA1A33" w:rsidRDefault="00DA1A33">
            <w:pPr>
              <w:autoSpaceDE w:val="0"/>
              <w:autoSpaceDN w:val="0"/>
              <w:snapToGrid w:val="0"/>
              <w:jc w:val="left"/>
              <w:rPr>
                <w:rFonts w:ascii="宋体" w:hAnsi="宋体" w:cs="宋体"/>
                <w:kern w:val="0"/>
                <w:lang w:val="zh-CN"/>
              </w:rPr>
            </w:pPr>
          </w:p>
        </w:tc>
        <w:tc>
          <w:tcPr>
            <w:tcW w:w="813" w:type="dxa"/>
            <w:vAlign w:val="center"/>
          </w:tcPr>
          <w:p w:rsidR="00DA1A33" w:rsidRDefault="00DA1A33">
            <w:pPr>
              <w:autoSpaceDE w:val="0"/>
              <w:autoSpaceDN w:val="0"/>
              <w:snapToGrid w:val="0"/>
              <w:jc w:val="left"/>
              <w:rPr>
                <w:rFonts w:ascii="宋体" w:hAnsi="宋体" w:cs="宋体"/>
                <w:kern w:val="0"/>
                <w:lang w:val="zh-CN"/>
              </w:rPr>
            </w:pPr>
          </w:p>
        </w:tc>
      </w:tr>
    </w:tbl>
    <w:p w:rsidR="00DA1A33" w:rsidRDefault="00DA1A33">
      <w:pPr>
        <w:widowControl/>
        <w:spacing w:line="360" w:lineRule="auto"/>
        <w:jc w:val="center"/>
        <w:rPr>
          <w:rFonts w:eastAsia="黑体"/>
        </w:rPr>
      </w:pPr>
    </w:p>
    <w:p w:rsidR="00DA1A33" w:rsidRDefault="00DA1A33">
      <w:pPr>
        <w:widowControl/>
        <w:spacing w:line="360" w:lineRule="auto"/>
        <w:jc w:val="center"/>
        <w:rPr>
          <w:rFonts w:eastAsia="黑体"/>
        </w:rPr>
      </w:pPr>
    </w:p>
    <w:p w:rsidR="00DA1A33" w:rsidRDefault="00DA1A33">
      <w:pPr>
        <w:widowControl/>
        <w:spacing w:line="360" w:lineRule="auto"/>
        <w:jc w:val="center"/>
        <w:rPr>
          <w:rFonts w:eastAsia="黑体"/>
        </w:rPr>
      </w:pPr>
    </w:p>
    <w:p w:rsidR="00DA1A33" w:rsidRDefault="00DA1A33">
      <w:pPr>
        <w:widowControl/>
        <w:spacing w:line="360" w:lineRule="auto"/>
        <w:jc w:val="center"/>
        <w:rPr>
          <w:rFonts w:eastAsia="黑体"/>
        </w:rPr>
      </w:pPr>
    </w:p>
    <w:p w:rsidR="00DA1A33" w:rsidRDefault="00DA1A33">
      <w:pPr>
        <w:widowControl/>
        <w:spacing w:line="360" w:lineRule="auto"/>
        <w:jc w:val="center"/>
        <w:rPr>
          <w:rFonts w:eastAsia="黑体"/>
        </w:rPr>
      </w:pPr>
    </w:p>
    <w:p w:rsidR="00DA1A33" w:rsidRDefault="00DA1A33">
      <w:pPr>
        <w:widowControl/>
        <w:spacing w:line="360" w:lineRule="auto"/>
        <w:jc w:val="center"/>
        <w:rPr>
          <w:rFonts w:eastAsia="黑体"/>
        </w:rPr>
      </w:pPr>
    </w:p>
    <w:p w:rsidR="00DA1A33" w:rsidRDefault="00DA1A33">
      <w:pPr>
        <w:widowControl/>
        <w:spacing w:line="360" w:lineRule="auto"/>
        <w:jc w:val="center"/>
        <w:rPr>
          <w:rFonts w:eastAsia="黑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30"/>
        <w:gridCol w:w="1787"/>
        <w:gridCol w:w="3678"/>
        <w:gridCol w:w="1276"/>
        <w:gridCol w:w="764"/>
      </w:tblGrid>
      <w:tr w:rsidR="00DA1A33">
        <w:trPr>
          <w:cantSplit/>
          <w:trHeight w:val="340"/>
          <w:tblHeader/>
          <w:jc w:val="center"/>
        </w:trPr>
        <w:tc>
          <w:tcPr>
            <w:tcW w:w="830" w:type="dxa"/>
            <w:vAlign w:val="center"/>
          </w:tcPr>
          <w:p w:rsidR="00DA1A33" w:rsidRDefault="0000453C">
            <w:pPr>
              <w:snapToGrid w:val="0"/>
              <w:jc w:val="center"/>
              <w:rPr>
                <w:b/>
                <w:sz w:val="22"/>
              </w:rPr>
            </w:pPr>
            <w:r>
              <w:rPr>
                <w:rFonts w:hint="eastAsia"/>
                <w:b/>
                <w:sz w:val="22"/>
                <w:szCs w:val="22"/>
              </w:rPr>
              <w:t>序号</w:t>
            </w:r>
          </w:p>
        </w:tc>
        <w:tc>
          <w:tcPr>
            <w:tcW w:w="1787" w:type="dxa"/>
            <w:vAlign w:val="center"/>
          </w:tcPr>
          <w:p w:rsidR="00DA1A33" w:rsidRDefault="0000453C">
            <w:pPr>
              <w:snapToGrid w:val="0"/>
              <w:jc w:val="center"/>
              <w:rPr>
                <w:b/>
                <w:sz w:val="22"/>
              </w:rPr>
            </w:pPr>
            <w:r>
              <w:rPr>
                <w:rFonts w:hint="eastAsia"/>
                <w:b/>
                <w:sz w:val="22"/>
                <w:szCs w:val="22"/>
              </w:rPr>
              <w:t>评估内容</w:t>
            </w:r>
          </w:p>
        </w:tc>
        <w:tc>
          <w:tcPr>
            <w:tcW w:w="3678" w:type="dxa"/>
            <w:vAlign w:val="center"/>
          </w:tcPr>
          <w:p w:rsidR="00DA1A33" w:rsidRDefault="0000453C">
            <w:pPr>
              <w:snapToGrid w:val="0"/>
              <w:jc w:val="center"/>
              <w:rPr>
                <w:b/>
                <w:sz w:val="22"/>
              </w:rPr>
            </w:pPr>
            <w:r>
              <w:rPr>
                <w:rFonts w:hint="eastAsia"/>
                <w:b/>
                <w:sz w:val="22"/>
                <w:szCs w:val="22"/>
              </w:rPr>
              <w:t>评估要求</w:t>
            </w:r>
          </w:p>
        </w:tc>
        <w:tc>
          <w:tcPr>
            <w:tcW w:w="1276" w:type="dxa"/>
            <w:vAlign w:val="center"/>
          </w:tcPr>
          <w:p w:rsidR="00DA1A33" w:rsidRDefault="0000453C">
            <w:pPr>
              <w:snapToGrid w:val="0"/>
              <w:jc w:val="center"/>
              <w:rPr>
                <w:b/>
                <w:sz w:val="22"/>
              </w:rPr>
            </w:pPr>
            <w:r>
              <w:rPr>
                <w:rFonts w:hint="eastAsia"/>
                <w:b/>
                <w:sz w:val="22"/>
                <w:szCs w:val="22"/>
              </w:rPr>
              <w:t>评估结论</w:t>
            </w:r>
          </w:p>
        </w:tc>
        <w:tc>
          <w:tcPr>
            <w:tcW w:w="764" w:type="dxa"/>
            <w:vAlign w:val="center"/>
          </w:tcPr>
          <w:p w:rsidR="00DA1A33" w:rsidRDefault="0000453C">
            <w:pPr>
              <w:snapToGrid w:val="0"/>
              <w:jc w:val="center"/>
              <w:rPr>
                <w:b/>
                <w:sz w:val="22"/>
              </w:rPr>
            </w:pPr>
            <w:r>
              <w:rPr>
                <w:rFonts w:hint="eastAsia"/>
                <w:b/>
                <w:sz w:val="22"/>
                <w:szCs w:val="22"/>
              </w:rPr>
              <w:t>备注</w:t>
            </w:r>
          </w:p>
        </w:tc>
      </w:tr>
      <w:tr w:rsidR="00DA1A33">
        <w:trPr>
          <w:cantSplit/>
          <w:trHeight w:val="5012"/>
          <w:jc w:val="center"/>
        </w:trPr>
        <w:tc>
          <w:tcPr>
            <w:tcW w:w="830" w:type="dxa"/>
            <w:vAlign w:val="center"/>
          </w:tcPr>
          <w:p w:rsidR="00DA1A33" w:rsidRDefault="0000453C">
            <w:pPr>
              <w:autoSpaceDE w:val="0"/>
              <w:autoSpaceDN w:val="0"/>
              <w:snapToGrid w:val="0"/>
              <w:jc w:val="center"/>
              <w:rPr>
                <w:rFonts w:ascii="宋体" w:hAnsi="宋体" w:cs="宋体"/>
                <w:kern w:val="0"/>
                <w:sz w:val="22"/>
                <w:szCs w:val="22"/>
              </w:rPr>
            </w:pPr>
            <w:r>
              <w:rPr>
                <w:rFonts w:ascii="宋体" w:hAnsi="宋体" w:cs="宋体" w:hint="eastAsia"/>
                <w:kern w:val="0"/>
                <w:sz w:val="22"/>
                <w:szCs w:val="22"/>
              </w:rPr>
              <w:t>7</w:t>
            </w:r>
          </w:p>
        </w:tc>
        <w:tc>
          <w:tcPr>
            <w:tcW w:w="1787" w:type="dxa"/>
            <w:vAlign w:val="center"/>
          </w:tcPr>
          <w:p w:rsidR="00DA1A33" w:rsidRDefault="0000453C">
            <w:pPr>
              <w:autoSpaceDE w:val="0"/>
              <w:autoSpaceDN w:val="0"/>
              <w:snapToGrid w:val="0"/>
              <w:jc w:val="left"/>
              <w:rPr>
                <w:rFonts w:ascii="宋体" w:hAnsi="宋体" w:cs="宋体"/>
                <w:kern w:val="0"/>
                <w:lang w:val="zh-CN"/>
              </w:rPr>
            </w:pPr>
            <w:r>
              <w:rPr>
                <w:rFonts w:ascii="宋体" w:hAnsi="宋体" w:cs="宋体" w:hint="eastAsia"/>
                <w:kern w:val="0"/>
                <w:lang w:val="zh-CN"/>
              </w:rPr>
              <w:t>建立电梯安全技术档案情况</w:t>
            </w:r>
          </w:p>
        </w:tc>
        <w:tc>
          <w:tcPr>
            <w:tcW w:w="3678" w:type="dxa"/>
            <w:vAlign w:val="center"/>
          </w:tcPr>
          <w:p w:rsidR="00DA1A33" w:rsidRDefault="0000453C">
            <w:pPr>
              <w:autoSpaceDE w:val="0"/>
              <w:autoSpaceDN w:val="0"/>
              <w:snapToGrid w:val="0"/>
              <w:spacing w:line="320" w:lineRule="exact"/>
              <w:jc w:val="left"/>
              <w:rPr>
                <w:bCs/>
              </w:rPr>
            </w:pPr>
            <w:r>
              <w:rPr>
                <w:rFonts w:hint="eastAsia"/>
                <w:bCs/>
              </w:rPr>
              <w:t>安全技术档案至少包括以下内容</w:t>
            </w:r>
            <w:r>
              <w:rPr>
                <w:rFonts w:hint="eastAsia"/>
                <w:bCs/>
              </w:rPr>
              <w:t>:</w:t>
            </w:r>
          </w:p>
          <w:p w:rsidR="00DA1A33" w:rsidRDefault="0000453C">
            <w:pPr>
              <w:autoSpaceDE w:val="0"/>
              <w:autoSpaceDN w:val="0"/>
              <w:snapToGrid w:val="0"/>
              <w:spacing w:line="320" w:lineRule="exact"/>
              <w:jc w:val="left"/>
              <w:rPr>
                <w:bCs/>
              </w:rPr>
            </w:pPr>
            <w:r>
              <w:rPr>
                <w:rFonts w:hint="eastAsia"/>
                <w:bCs/>
              </w:rPr>
              <w:t>(1)</w:t>
            </w:r>
            <w:r>
              <w:rPr>
                <w:rFonts w:hint="eastAsia"/>
                <w:bCs/>
              </w:rPr>
              <w:t>使用登记证</w:t>
            </w:r>
            <w:r>
              <w:rPr>
                <w:rFonts w:hint="eastAsia"/>
                <w:bCs/>
              </w:rPr>
              <w:t>;(2)</w:t>
            </w:r>
            <w:r>
              <w:rPr>
                <w:rFonts w:hint="eastAsia"/>
                <w:bCs/>
              </w:rPr>
              <w:t>《特种设备使用登记表》</w:t>
            </w:r>
            <w:r>
              <w:rPr>
                <w:rFonts w:hint="eastAsia"/>
                <w:bCs/>
              </w:rPr>
              <w:t>(3)</w:t>
            </w:r>
            <w:r>
              <w:rPr>
                <w:rFonts w:hint="eastAsia"/>
                <w:bCs/>
              </w:rPr>
              <w:t>特种设备设计、制造技术资料和文件，包括设计文件、产品质量合格证明</w:t>
            </w:r>
            <w:r>
              <w:rPr>
                <w:rFonts w:hint="eastAsia"/>
                <w:bCs/>
              </w:rPr>
              <w:t>(</w:t>
            </w:r>
            <w:r>
              <w:rPr>
                <w:rFonts w:hint="eastAsia"/>
                <w:bCs/>
              </w:rPr>
              <w:t>含合格证及其数据表、质量证明书</w:t>
            </w:r>
            <w:r>
              <w:rPr>
                <w:rFonts w:hint="eastAsia"/>
                <w:bCs/>
              </w:rPr>
              <w:t>)</w:t>
            </w:r>
            <w:r>
              <w:rPr>
                <w:rFonts w:hint="eastAsia"/>
                <w:bCs/>
              </w:rPr>
              <w:t>、安装及使用维护保养说明、监督检验证书、型式试验证书等</w:t>
            </w:r>
            <w:r>
              <w:rPr>
                <w:rFonts w:hint="eastAsia"/>
                <w:bCs/>
              </w:rPr>
              <w:t>;(4)</w:t>
            </w:r>
            <w:r>
              <w:rPr>
                <w:rFonts w:hint="eastAsia"/>
                <w:bCs/>
              </w:rPr>
              <w:t>特种设备安装、改造和修理的方案、图样、材料质量证明书和施工质量证明</w:t>
            </w:r>
            <w:r>
              <w:rPr>
                <w:rFonts w:hint="eastAsia"/>
                <w:bCs/>
              </w:rPr>
              <w:t>文</w:t>
            </w:r>
            <w:r>
              <w:rPr>
                <w:rFonts w:hint="eastAsia"/>
                <w:bCs/>
              </w:rPr>
              <w:t>件、安装改造修理监督检验报告、验收报告等技术资料</w:t>
            </w:r>
            <w:r>
              <w:rPr>
                <w:rFonts w:hint="eastAsia"/>
                <w:bCs/>
              </w:rPr>
              <w:t>;(5)</w:t>
            </w:r>
            <w:r>
              <w:rPr>
                <w:rFonts w:hint="eastAsia"/>
                <w:bCs/>
              </w:rPr>
              <w:t>特种设备定期自行检查记录</w:t>
            </w:r>
            <w:r>
              <w:rPr>
                <w:rFonts w:hint="eastAsia"/>
                <w:bCs/>
              </w:rPr>
              <w:t>(</w:t>
            </w:r>
            <w:r>
              <w:rPr>
                <w:rFonts w:hint="eastAsia"/>
                <w:bCs/>
              </w:rPr>
              <w:t>报告</w:t>
            </w:r>
            <w:r>
              <w:rPr>
                <w:rFonts w:hint="eastAsia"/>
                <w:bCs/>
              </w:rPr>
              <w:t>)</w:t>
            </w:r>
            <w:r>
              <w:rPr>
                <w:rFonts w:hint="eastAsia"/>
                <w:bCs/>
              </w:rPr>
              <w:t>和定期检验报告</w:t>
            </w:r>
            <w:r>
              <w:rPr>
                <w:rFonts w:hint="eastAsia"/>
                <w:bCs/>
              </w:rPr>
              <w:t>;(6)</w:t>
            </w:r>
            <w:r>
              <w:rPr>
                <w:rFonts w:hint="eastAsia"/>
                <w:bCs/>
              </w:rPr>
              <w:t>特种设备日常使用状况记录</w:t>
            </w:r>
            <w:r>
              <w:rPr>
                <w:rFonts w:hint="eastAsia"/>
                <w:bCs/>
              </w:rPr>
              <w:t>;(7)</w:t>
            </w:r>
            <w:r>
              <w:rPr>
                <w:rFonts w:hint="eastAsia"/>
                <w:bCs/>
              </w:rPr>
              <w:t>特种设备及其附属仪器仪表维护保养记录</w:t>
            </w:r>
            <w:r>
              <w:rPr>
                <w:rFonts w:hint="eastAsia"/>
                <w:bCs/>
              </w:rPr>
              <w:t>;(8)</w:t>
            </w:r>
            <w:r>
              <w:rPr>
                <w:rFonts w:hint="eastAsia"/>
                <w:bCs/>
              </w:rPr>
              <w:t>特种设备安全附件和安全保护装置校验、检修、更换记录和有关报告</w:t>
            </w:r>
            <w:r>
              <w:rPr>
                <w:rFonts w:hint="eastAsia"/>
                <w:bCs/>
              </w:rPr>
              <w:t>;(9)</w:t>
            </w:r>
            <w:r>
              <w:rPr>
                <w:rFonts w:hint="eastAsia"/>
                <w:bCs/>
              </w:rPr>
              <w:t>特种设备运行故障和事故记录及事故处理报告。特种设备节能技术档案包括锅炉能效测试报告、高耗能特种设备节能改造技术资料等。</w:t>
            </w:r>
          </w:p>
        </w:tc>
        <w:tc>
          <w:tcPr>
            <w:tcW w:w="1276" w:type="dxa"/>
            <w:vAlign w:val="center"/>
          </w:tcPr>
          <w:p w:rsidR="00DA1A33" w:rsidRDefault="00DA1A33">
            <w:pPr>
              <w:autoSpaceDE w:val="0"/>
              <w:autoSpaceDN w:val="0"/>
              <w:snapToGrid w:val="0"/>
              <w:jc w:val="left"/>
              <w:rPr>
                <w:rFonts w:ascii="宋体" w:hAnsi="宋体" w:cs="宋体"/>
                <w:kern w:val="0"/>
                <w:lang w:val="zh-CN"/>
              </w:rPr>
            </w:pPr>
          </w:p>
        </w:tc>
        <w:tc>
          <w:tcPr>
            <w:tcW w:w="764" w:type="dxa"/>
            <w:vAlign w:val="center"/>
          </w:tcPr>
          <w:p w:rsidR="00DA1A33" w:rsidRDefault="00DA1A33">
            <w:pPr>
              <w:autoSpaceDE w:val="0"/>
              <w:autoSpaceDN w:val="0"/>
              <w:snapToGrid w:val="0"/>
              <w:jc w:val="left"/>
              <w:rPr>
                <w:rFonts w:ascii="宋体" w:hAnsi="宋体" w:cs="宋体"/>
                <w:kern w:val="0"/>
                <w:lang w:val="zh-CN"/>
              </w:rPr>
            </w:pPr>
          </w:p>
        </w:tc>
      </w:tr>
      <w:tr w:rsidR="00DA1A33">
        <w:trPr>
          <w:cantSplit/>
          <w:trHeight w:val="2351"/>
          <w:jc w:val="center"/>
        </w:trPr>
        <w:tc>
          <w:tcPr>
            <w:tcW w:w="830" w:type="dxa"/>
            <w:vAlign w:val="center"/>
          </w:tcPr>
          <w:p w:rsidR="00DA1A33" w:rsidRDefault="0000453C">
            <w:pPr>
              <w:autoSpaceDE w:val="0"/>
              <w:autoSpaceDN w:val="0"/>
              <w:snapToGrid w:val="0"/>
              <w:jc w:val="center"/>
              <w:rPr>
                <w:rFonts w:ascii="宋体" w:hAnsi="宋体" w:cs="宋体"/>
                <w:kern w:val="0"/>
                <w:sz w:val="22"/>
                <w:szCs w:val="22"/>
                <w:lang w:val="zh-CN"/>
              </w:rPr>
            </w:pPr>
            <w:r>
              <w:rPr>
                <w:rFonts w:ascii="宋体" w:hAnsi="宋体" w:cs="宋体" w:hint="eastAsia"/>
                <w:kern w:val="0"/>
                <w:sz w:val="22"/>
                <w:szCs w:val="22"/>
                <w:lang w:val="zh-CN"/>
              </w:rPr>
              <w:t>8</w:t>
            </w:r>
          </w:p>
        </w:tc>
        <w:tc>
          <w:tcPr>
            <w:tcW w:w="1787" w:type="dxa"/>
            <w:vAlign w:val="center"/>
          </w:tcPr>
          <w:p w:rsidR="00DA1A33" w:rsidRDefault="0000453C">
            <w:pPr>
              <w:autoSpaceDE w:val="0"/>
              <w:autoSpaceDN w:val="0"/>
              <w:snapToGrid w:val="0"/>
              <w:jc w:val="left"/>
              <w:rPr>
                <w:rFonts w:ascii="宋体" w:hAnsi="宋体" w:cs="宋体"/>
                <w:kern w:val="0"/>
                <w:lang w:val="zh-CN"/>
              </w:rPr>
            </w:pPr>
            <w:r>
              <w:rPr>
                <w:rFonts w:ascii="宋体" w:hAnsi="宋体" w:cs="宋体" w:hint="eastAsia"/>
                <w:kern w:val="0"/>
                <w:lang w:val="zh-CN"/>
              </w:rPr>
              <w:t>运行状况</w:t>
            </w:r>
          </w:p>
        </w:tc>
        <w:tc>
          <w:tcPr>
            <w:tcW w:w="3678" w:type="dxa"/>
            <w:vAlign w:val="center"/>
          </w:tcPr>
          <w:p w:rsidR="00DA1A33" w:rsidRDefault="0000453C">
            <w:pPr>
              <w:autoSpaceDE w:val="0"/>
              <w:autoSpaceDN w:val="0"/>
              <w:snapToGrid w:val="0"/>
              <w:spacing w:line="320" w:lineRule="exact"/>
              <w:jc w:val="left"/>
              <w:rPr>
                <w:bCs/>
              </w:rPr>
            </w:pPr>
            <w:r>
              <w:rPr>
                <w:rFonts w:hint="eastAsia"/>
                <w:bCs/>
              </w:rPr>
              <w:t>应有设备运行记录，</w:t>
            </w:r>
            <w:r>
              <w:rPr>
                <w:rFonts w:hint="eastAsia"/>
                <w:bCs/>
              </w:rPr>
              <w:t xml:space="preserve"> </w:t>
            </w:r>
            <w:r>
              <w:rPr>
                <w:rFonts w:hint="eastAsia"/>
                <w:bCs/>
              </w:rPr>
              <w:t>设备的运行状况应良好。</w:t>
            </w:r>
          </w:p>
        </w:tc>
        <w:tc>
          <w:tcPr>
            <w:tcW w:w="1276" w:type="dxa"/>
            <w:vAlign w:val="center"/>
          </w:tcPr>
          <w:p w:rsidR="00DA1A33" w:rsidRDefault="00DA1A33">
            <w:pPr>
              <w:autoSpaceDE w:val="0"/>
              <w:autoSpaceDN w:val="0"/>
              <w:snapToGrid w:val="0"/>
              <w:jc w:val="left"/>
              <w:rPr>
                <w:rFonts w:ascii="宋体" w:hAnsi="宋体" w:cs="宋体"/>
                <w:kern w:val="0"/>
                <w:lang w:val="zh-CN"/>
              </w:rPr>
            </w:pPr>
          </w:p>
        </w:tc>
        <w:tc>
          <w:tcPr>
            <w:tcW w:w="764" w:type="dxa"/>
            <w:vAlign w:val="center"/>
          </w:tcPr>
          <w:p w:rsidR="00DA1A33" w:rsidRDefault="00DA1A33">
            <w:pPr>
              <w:autoSpaceDE w:val="0"/>
              <w:autoSpaceDN w:val="0"/>
              <w:snapToGrid w:val="0"/>
              <w:jc w:val="left"/>
              <w:rPr>
                <w:rFonts w:ascii="宋体" w:hAnsi="宋体" w:cs="宋体"/>
                <w:kern w:val="0"/>
                <w:lang w:val="zh-CN"/>
              </w:rPr>
            </w:pPr>
          </w:p>
        </w:tc>
      </w:tr>
    </w:tbl>
    <w:p w:rsidR="00DA1A33" w:rsidRDefault="0000453C">
      <w:pPr>
        <w:autoSpaceDE w:val="0"/>
        <w:autoSpaceDN w:val="0"/>
        <w:snapToGrid w:val="0"/>
        <w:jc w:val="left"/>
        <w:rPr>
          <w:rFonts w:ascii="宋体" w:hAnsi="宋体" w:cs="宋体"/>
          <w:kern w:val="0"/>
          <w:sz w:val="18"/>
          <w:szCs w:val="18"/>
          <w:lang w:val="zh-CN"/>
        </w:rPr>
      </w:pPr>
      <w:r>
        <w:rPr>
          <w:rFonts w:ascii="宋体" w:hAnsi="宋体" w:cs="宋体" w:hint="eastAsia"/>
          <w:kern w:val="0"/>
          <w:sz w:val="18"/>
          <w:szCs w:val="18"/>
          <w:lang w:val="zh-CN"/>
        </w:rPr>
        <w:t>注：在评估过程中对存在不符合的项目在评估结论中注明不符合。</w:t>
      </w:r>
    </w:p>
    <w:p w:rsidR="00DA1A33" w:rsidRDefault="0000453C">
      <w:pPr>
        <w:rPr>
          <w:rFonts w:ascii="黑体" w:eastAsia="黑体" w:hAnsi="黑体" w:cs="黑体"/>
          <w:bCs/>
        </w:rPr>
      </w:pPr>
      <w:r>
        <w:rPr>
          <w:rFonts w:ascii="黑体" w:eastAsia="黑体" w:hAnsi="黑体" w:cs="黑体" w:hint="eastAsia"/>
          <w:bCs/>
        </w:rPr>
        <w:br w:type="page"/>
      </w:r>
    </w:p>
    <w:p w:rsidR="00DA1A33" w:rsidRDefault="0000453C">
      <w:pPr>
        <w:spacing w:beforeLines="50" w:before="156" w:afterLines="50" w:after="156" w:line="324" w:lineRule="exact"/>
        <w:rPr>
          <w:rFonts w:ascii="黑体" w:eastAsia="黑体" w:hAnsi="黑体" w:cs="黑体"/>
          <w:bCs/>
        </w:rPr>
      </w:pPr>
      <w:r>
        <w:rPr>
          <w:rFonts w:ascii="黑体" w:eastAsia="黑体" w:hAnsi="黑体" w:cs="黑体" w:hint="eastAsia"/>
          <w:bCs/>
        </w:rPr>
        <w:lastRenderedPageBreak/>
        <w:t>A.</w:t>
      </w:r>
      <w:r>
        <w:rPr>
          <w:rFonts w:ascii="黑体" w:eastAsia="黑体" w:hAnsi="黑体" w:cs="黑体"/>
          <w:bCs/>
        </w:rPr>
        <w:t>4</w:t>
      </w:r>
      <w:r>
        <w:rPr>
          <w:rFonts w:ascii="黑体" w:eastAsia="黑体" w:hAnsi="黑体" w:cs="黑体" w:hint="eastAsia"/>
          <w:bCs/>
        </w:rPr>
        <w:t>维护保养情况评估表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34"/>
        <w:gridCol w:w="1165"/>
        <w:gridCol w:w="4650"/>
        <w:gridCol w:w="1205"/>
        <w:gridCol w:w="764"/>
      </w:tblGrid>
      <w:tr w:rsidR="00DA1A33">
        <w:trPr>
          <w:cantSplit/>
          <w:trHeight w:val="340"/>
          <w:tblHeader/>
          <w:jc w:val="center"/>
        </w:trPr>
        <w:tc>
          <w:tcPr>
            <w:tcW w:w="834" w:type="dxa"/>
            <w:vAlign w:val="center"/>
          </w:tcPr>
          <w:p w:rsidR="00DA1A33" w:rsidRDefault="0000453C">
            <w:pPr>
              <w:snapToGrid w:val="0"/>
              <w:jc w:val="center"/>
              <w:rPr>
                <w:b/>
                <w:sz w:val="22"/>
              </w:rPr>
            </w:pPr>
            <w:r>
              <w:rPr>
                <w:rFonts w:hint="eastAsia"/>
                <w:b/>
                <w:sz w:val="22"/>
                <w:szCs w:val="22"/>
              </w:rPr>
              <w:t>序号</w:t>
            </w:r>
          </w:p>
        </w:tc>
        <w:tc>
          <w:tcPr>
            <w:tcW w:w="1165" w:type="dxa"/>
            <w:vAlign w:val="center"/>
          </w:tcPr>
          <w:p w:rsidR="00DA1A33" w:rsidRDefault="0000453C">
            <w:pPr>
              <w:snapToGrid w:val="0"/>
              <w:jc w:val="center"/>
              <w:rPr>
                <w:b/>
                <w:sz w:val="22"/>
              </w:rPr>
            </w:pPr>
            <w:r>
              <w:rPr>
                <w:rFonts w:hint="eastAsia"/>
                <w:b/>
                <w:sz w:val="22"/>
                <w:szCs w:val="22"/>
              </w:rPr>
              <w:t>评估内容</w:t>
            </w:r>
          </w:p>
        </w:tc>
        <w:tc>
          <w:tcPr>
            <w:tcW w:w="4650" w:type="dxa"/>
            <w:vAlign w:val="center"/>
          </w:tcPr>
          <w:p w:rsidR="00DA1A33" w:rsidRDefault="0000453C">
            <w:pPr>
              <w:snapToGrid w:val="0"/>
              <w:jc w:val="center"/>
              <w:rPr>
                <w:b/>
                <w:sz w:val="22"/>
              </w:rPr>
            </w:pPr>
            <w:r>
              <w:rPr>
                <w:rFonts w:hint="eastAsia"/>
                <w:b/>
                <w:sz w:val="22"/>
                <w:szCs w:val="22"/>
              </w:rPr>
              <w:t>评估要求</w:t>
            </w:r>
          </w:p>
        </w:tc>
        <w:tc>
          <w:tcPr>
            <w:tcW w:w="1205" w:type="dxa"/>
            <w:vAlign w:val="center"/>
          </w:tcPr>
          <w:p w:rsidR="00DA1A33" w:rsidRDefault="0000453C">
            <w:pPr>
              <w:snapToGrid w:val="0"/>
              <w:jc w:val="center"/>
              <w:rPr>
                <w:b/>
                <w:sz w:val="22"/>
              </w:rPr>
            </w:pPr>
            <w:r>
              <w:rPr>
                <w:rFonts w:hint="eastAsia"/>
                <w:b/>
                <w:sz w:val="22"/>
                <w:szCs w:val="22"/>
              </w:rPr>
              <w:t>评估结论</w:t>
            </w:r>
          </w:p>
        </w:tc>
        <w:tc>
          <w:tcPr>
            <w:tcW w:w="764" w:type="dxa"/>
            <w:vAlign w:val="center"/>
          </w:tcPr>
          <w:p w:rsidR="00DA1A33" w:rsidRDefault="0000453C">
            <w:pPr>
              <w:snapToGrid w:val="0"/>
              <w:jc w:val="center"/>
              <w:rPr>
                <w:b/>
                <w:sz w:val="22"/>
              </w:rPr>
            </w:pPr>
            <w:r>
              <w:rPr>
                <w:rFonts w:hint="eastAsia"/>
                <w:b/>
                <w:sz w:val="22"/>
                <w:szCs w:val="22"/>
              </w:rPr>
              <w:t>备注</w:t>
            </w:r>
          </w:p>
        </w:tc>
      </w:tr>
      <w:tr w:rsidR="00DA1A33">
        <w:trPr>
          <w:cantSplit/>
          <w:trHeight w:val="884"/>
          <w:jc w:val="center"/>
        </w:trPr>
        <w:tc>
          <w:tcPr>
            <w:tcW w:w="834" w:type="dxa"/>
            <w:vAlign w:val="center"/>
          </w:tcPr>
          <w:p w:rsidR="00DA1A33" w:rsidRDefault="00DA1A33">
            <w:pPr>
              <w:numPr>
                <w:ilvl w:val="0"/>
                <w:numId w:val="36"/>
              </w:numPr>
              <w:snapToGrid w:val="0"/>
              <w:jc w:val="center"/>
              <w:rPr>
                <w:rFonts w:ascii="宋体" w:hAnsi="宋体" w:cs="宋体"/>
                <w:kern w:val="0"/>
                <w:lang w:val="zh-CN"/>
              </w:rPr>
            </w:pPr>
          </w:p>
        </w:tc>
        <w:tc>
          <w:tcPr>
            <w:tcW w:w="1165" w:type="dxa"/>
            <w:vAlign w:val="center"/>
          </w:tcPr>
          <w:p w:rsidR="00DA1A33" w:rsidRDefault="0000453C">
            <w:pPr>
              <w:autoSpaceDE w:val="0"/>
              <w:autoSpaceDN w:val="0"/>
              <w:snapToGrid w:val="0"/>
              <w:jc w:val="left"/>
              <w:rPr>
                <w:rFonts w:ascii="宋体" w:hAnsi="宋体" w:cs="宋体"/>
                <w:kern w:val="0"/>
                <w:lang w:val="zh-CN"/>
              </w:rPr>
            </w:pPr>
            <w:r>
              <w:rPr>
                <w:rFonts w:ascii="宋体" w:hAnsi="宋体" w:cs="宋体" w:hint="eastAsia"/>
                <w:kern w:val="0"/>
                <w:lang w:val="zh-CN"/>
              </w:rPr>
              <w:t>维护保养单位资质</w:t>
            </w:r>
          </w:p>
        </w:tc>
        <w:tc>
          <w:tcPr>
            <w:tcW w:w="4650" w:type="dxa"/>
            <w:vAlign w:val="center"/>
          </w:tcPr>
          <w:p w:rsidR="00DA1A33" w:rsidRDefault="0000453C">
            <w:pPr>
              <w:autoSpaceDE w:val="0"/>
              <w:autoSpaceDN w:val="0"/>
              <w:snapToGrid w:val="0"/>
              <w:rPr>
                <w:bCs/>
              </w:rPr>
            </w:pPr>
            <w:r>
              <w:rPr>
                <w:rFonts w:hint="eastAsia"/>
                <w:bCs/>
              </w:rPr>
              <w:t>电梯维保单</w:t>
            </w:r>
            <w:proofErr w:type="gramStart"/>
            <w:r>
              <w:rPr>
                <w:rFonts w:hint="eastAsia"/>
                <w:bCs/>
              </w:rPr>
              <w:t>位应当</w:t>
            </w:r>
            <w:proofErr w:type="gramEnd"/>
            <w:r>
              <w:rPr>
                <w:rFonts w:hint="eastAsia"/>
                <w:bCs/>
              </w:rPr>
              <w:t>在依法取得相应的许可后，方可从事电梯的维保工</w:t>
            </w:r>
            <w:r>
              <w:rPr>
                <w:rFonts w:hint="eastAsia"/>
                <w:bCs/>
              </w:rPr>
              <w:t>作。</w:t>
            </w:r>
          </w:p>
        </w:tc>
        <w:tc>
          <w:tcPr>
            <w:tcW w:w="1205" w:type="dxa"/>
            <w:vAlign w:val="center"/>
          </w:tcPr>
          <w:p w:rsidR="00DA1A33" w:rsidRDefault="00DA1A33">
            <w:pPr>
              <w:snapToGrid w:val="0"/>
              <w:jc w:val="center"/>
              <w:rPr>
                <w:rFonts w:ascii="宋体" w:hAnsi="宋体" w:cs="宋体"/>
                <w:kern w:val="0"/>
                <w:lang w:val="zh-CN"/>
              </w:rPr>
            </w:pPr>
          </w:p>
        </w:tc>
        <w:tc>
          <w:tcPr>
            <w:tcW w:w="764" w:type="dxa"/>
            <w:vAlign w:val="center"/>
          </w:tcPr>
          <w:p w:rsidR="00DA1A33" w:rsidRDefault="00DA1A33">
            <w:pPr>
              <w:snapToGrid w:val="0"/>
              <w:jc w:val="center"/>
              <w:rPr>
                <w:rFonts w:ascii="宋体" w:hAnsi="宋体" w:cs="宋体"/>
                <w:kern w:val="0"/>
                <w:lang w:val="zh-CN"/>
              </w:rPr>
            </w:pPr>
          </w:p>
        </w:tc>
      </w:tr>
      <w:tr w:rsidR="00DA1A33">
        <w:trPr>
          <w:cantSplit/>
          <w:trHeight w:val="971"/>
          <w:jc w:val="center"/>
        </w:trPr>
        <w:tc>
          <w:tcPr>
            <w:tcW w:w="834" w:type="dxa"/>
            <w:vAlign w:val="center"/>
          </w:tcPr>
          <w:p w:rsidR="00DA1A33" w:rsidRDefault="00DA1A33">
            <w:pPr>
              <w:numPr>
                <w:ilvl w:val="0"/>
                <w:numId w:val="36"/>
              </w:numPr>
              <w:snapToGrid w:val="0"/>
              <w:jc w:val="center"/>
              <w:rPr>
                <w:rFonts w:ascii="宋体" w:hAnsi="宋体" w:cs="宋体"/>
                <w:kern w:val="0"/>
                <w:lang w:val="zh-CN"/>
              </w:rPr>
            </w:pPr>
          </w:p>
        </w:tc>
        <w:tc>
          <w:tcPr>
            <w:tcW w:w="1165" w:type="dxa"/>
            <w:vAlign w:val="center"/>
          </w:tcPr>
          <w:p w:rsidR="00DA1A33" w:rsidRDefault="0000453C">
            <w:pPr>
              <w:autoSpaceDE w:val="0"/>
              <w:autoSpaceDN w:val="0"/>
              <w:snapToGrid w:val="0"/>
              <w:jc w:val="left"/>
              <w:rPr>
                <w:rFonts w:ascii="宋体" w:hAnsi="宋体" w:cs="宋体"/>
                <w:kern w:val="0"/>
                <w:lang w:val="zh-CN"/>
              </w:rPr>
            </w:pPr>
            <w:r>
              <w:rPr>
                <w:rFonts w:ascii="宋体" w:hAnsi="宋体" w:cs="宋体" w:hint="eastAsia"/>
                <w:kern w:val="0"/>
                <w:lang w:val="zh-CN"/>
              </w:rPr>
              <w:t>作业指导文件的有效性</w:t>
            </w:r>
          </w:p>
        </w:tc>
        <w:tc>
          <w:tcPr>
            <w:tcW w:w="4650" w:type="dxa"/>
            <w:vAlign w:val="center"/>
          </w:tcPr>
          <w:p w:rsidR="00DA1A33" w:rsidRDefault="0000453C">
            <w:pPr>
              <w:autoSpaceDE w:val="0"/>
              <w:autoSpaceDN w:val="0"/>
              <w:snapToGrid w:val="0"/>
              <w:rPr>
                <w:bCs/>
              </w:rPr>
            </w:pPr>
            <w:r>
              <w:rPr>
                <w:rFonts w:hint="eastAsia"/>
                <w:bCs/>
              </w:rPr>
              <w:t>按照有关安全技术规范以及电梯产品安装使用维护说明书的要求，制定作业指导问价和维保方案，确保其维保电梯的安全性能。</w:t>
            </w:r>
          </w:p>
        </w:tc>
        <w:tc>
          <w:tcPr>
            <w:tcW w:w="1205" w:type="dxa"/>
            <w:vAlign w:val="center"/>
          </w:tcPr>
          <w:p w:rsidR="00DA1A33" w:rsidRDefault="00DA1A33">
            <w:pPr>
              <w:snapToGrid w:val="0"/>
              <w:jc w:val="center"/>
              <w:rPr>
                <w:rFonts w:ascii="宋体" w:hAnsi="宋体" w:cs="宋体"/>
                <w:kern w:val="0"/>
                <w:lang w:val="zh-CN"/>
              </w:rPr>
            </w:pPr>
          </w:p>
        </w:tc>
        <w:tc>
          <w:tcPr>
            <w:tcW w:w="764" w:type="dxa"/>
            <w:vAlign w:val="center"/>
          </w:tcPr>
          <w:p w:rsidR="00DA1A33" w:rsidRDefault="00DA1A33">
            <w:pPr>
              <w:snapToGrid w:val="0"/>
              <w:jc w:val="center"/>
              <w:rPr>
                <w:rFonts w:ascii="宋体" w:hAnsi="宋体" w:cs="宋体"/>
                <w:kern w:val="0"/>
                <w:lang w:val="zh-CN"/>
              </w:rPr>
            </w:pPr>
          </w:p>
        </w:tc>
      </w:tr>
      <w:tr w:rsidR="00DA1A33">
        <w:trPr>
          <w:cantSplit/>
          <w:trHeight w:val="8892"/>
          <w:jc w:val="center"/>
        </w:trPr>
        <w:tc>
          <w:tcPr>
            <w:tcW w:w="834" w:type="dxa"/>
            <w:vAlign w:val="center"/>
          </w:tcPr>
          <w:p w:rsidR="00DA1A33" w:rsidRDefault="00DA1A33">
            <w:pPr>
              <w:numPr>
                <w:ilvl w:val="0"/>
                <w:numId w:val="36"/>
              </w:numPr>
              <w:snapToGrid w:val="0"/>
              <w:jc w:val="center"/>
              <w:rPr>
                <w:rFonts w:ascii="宋体" w:hAnsi="宋体" w:cs="宋体"/>
                <w:kern w:val="0"/>
                <w:lang w:val="zh-CN"/>
              </w:rPr>
            </w:pPr>
          </w:p>
        </w:tc>
        <w:tc>
          <w:tcPr>
            <w:tcW w:w="1165" w:type="dxa"/>
            <w:vAlign w:val="center"/>
          </w:tcPr>
          <w:p w:rsidR="00DA1A33" w:rsidRDefault="0000453C">
            <w:pPr>
              <w:autoSpaceDE w:val="0"/>
              <w:autoSpaceDN w:val="0"/>
              <w:snapToGrid w:val="0"/>
              <w:jc w:val="left"/>
              <w:rPr>
                <w:rFonts w:ascii="宋体" w:hAnsi="宋体" w:cs="宋体"/>
                <w:kern w:val="0"/>
                <w:lang w:val="zh-CN"/>
              </w:rPr>
            </w:pPr>
            <w:r>
              <w:rPr>
                <w:rFonts w:ascii="宋体" w:hAnsi="宋体" w:cs="宋体" w:hint="eastAsia"/>
                <w:kern w:val="0"/>
                <w:lang w:val="zh-CN"/>
              </w:rPr>
              <w:t>维护保养单位履行职责义务情况</w:t>
            </w:r>
          </w:p>
        </w:tc>
        <w:tc>
          <w:tcPr>
            <w:tcW w:w="4650" w:type="dxa"/>
            <w:vAlign w:val="center"/>
          </w:tcPr>
          <w:p w:rsidR="00DA1A33" w:rsidRDefault="0000453C">
            <w:pPr>
              <w:autoSpaceDE w:val="0"/>
              <w:autoSpaceDN w:val="0"/>
              <w:snapToGrid w:val="0"/>
              <w:rPr>
                <w:bCs/>
              </w:rPr>
            </w:pPr>
            <w:r>
              <w:rPr>
                <w:rFonts w:hint="eastAsia"/>
                <w:bCs/>
                <w:sz w:val="18"/>
                <w:szCs w:val="18"/>
              </w:rPr>
              <w:t>电梯的维护保养单位应履行下列职责：</w:t>
            </w:r>
            <w:r>
              <w:rPr>
                <w:rFonts w:hint="eastAsia"/>
                <w:bCs/>
                <w:sz w:val="18"/>
                <w:szCs w:val="18"/>
              </w:rPr>
              <w:t>(</w:t>
            </w:r>
            <w:proofErr w:type="gramStart"/>
            <w:r>
              <w:rPr>
                <w:rFonts w:hint="eastAsia"/>
                <w:bCs/>
                <w:sz w:val="18"/>
                <w:szCs w:val="18"/>
              </w:rPr>
              <w:t>一</w:t>
            </w:r>
            <w:proofErr w:type="gramEnd"/>
            <w:r>
              <w:rPr>
                <w:rFonts w:hint="eastAsia"/>
                <w:bCs/>
                <w:sz w:val="18"/>
                <w:szCs w:val="18"/>
              </w:rPr>
              <w:t>)</w:t>
            </w:r>
            <w:r>
              <w:rPr>
                <w:rFonts w:hint="eastAsia"/>
                <w:bCs/>
                <w:sz w:val="18"/>
                <w:szCs w:val="18"/>
              </w:rPr>
              <w:t>按照本规则及其有关安全技术规范以及电梯产品安装使用维护说明书的要求，制定维保方案，确保其维保电梯的安全性能；</w:t>
            </w:r>
            <w:r>
              <w:rPr>
                <w:rFonts w:hint="eastAsia"/>
                <w:bCs/>
                <w:sz w:val="18"/>
                <w:szCs w:val="18"/>
              </w:rPr>
              <w:t>(</w:t>
            </w:r>
            <w:r>
              <w:rPr>
                <w:rFonts w:hint="eastAsia"/>
                <w:bCs/>
                <w:sz w:val="18"/>
                <w:szCs w:val="18"/>
              </w:rPr>
              <w:t>二</w:t>
            </w:r>
            <w:r>
              <w:rPr>
                <w:rFonts w:hint="eastAsia"/>
                <w:bCs/>
                <w:sz w:val="18"/>
                <w:szCs w:val="18"/>
              </w:rPr>
              <w:t>)</w:t>
            </w:r>
            <w:r>
              <w:rPr>
                <w:rFonts w:hint="eastAsia"/>
                <w:bCs/>
                <w:sz w:val="18"/>
                <w:szCs w:val="18"/>
              </w:rPr>
              <w:t>制定应急措施和救援预案，每半年至少针对本单位维保的不同类别电梯进行一次应急演练；</w:t>
            </w:r>
            <w:r>
              <w:rPr>
                <w:rFonts w:hint="eastAsia"/>
                <w:bCs/>
                <w:sz w:val="18"/>
                <w:szCs w:val="18"/>
              </w:rPr>
              <w:t>(</w:t>
            </w:r>
            <w:r>
              <w:rPr>
                <w:rFonts w:hint="eastAsia"/>
                <w:bCs/>
                <w:sz w:val="18"/>
                <w:szCs w:val="18"/>
              </w:rPr>
              <w:t>三</w:t>
            </w:r>
            <w:r>
              <w:rPr>
                <w:rFonts w:hint="eastAsia"/>
                <w:bCs/>
                <w:sz w:val="18"/>
                <w:szCs w:val="18"/>
              </w:rPr>
              <w:t>)</w:t>
            </w:r>
            <w:r>
              <w:rPr>
                <w:rFonts w:hint="eastAsia"/>
                <w:bCs/>
                <w:sz w:val="18"/>
                <w:szCs w:val="18"/>
              </w:rPr>
              <w:t>设立</w:t>
            </w:r>
            <w:r>
              <w:rPr>
                <w:rFonts w:hint="eastAsia"/>
                <w:bCs/>
                <w:sz w:val="18"/>
                <w:szCs w:val="18"/>
              </w:rPr>
              <w:t>24</w:t>
            </w:r>
            <w:r>
              <w:rPr>
                <w:rFonts w:hint="eastAsia"/>
                <w:bCs/>
                <w:sz w:val="18"/>
                <w:szCs w:val="18"/>
              </w:rPr>
              <w:t>小时维保值班电话，保证接到故障通知后及时予以排除，接到电梯困人故障报告后，维修人员及时抵达所维保电梯所在地实施现场救援，直辖市或者设区的市抵达时间不超过</w:t>
            </w:r>
            <w:r>
              <w:rPr>
                <w:rFonts w:hint="eastAsia"/>
                <w:bCs/>
                <w:sz w:val="18"/>
                <w:szCs w:val="18"/>
              </w:rPr>
              <w:t>30min</w:t>
            </w:r>
            <w:r>
              <w:rPr>
                <w:rFonts w:hint="eastAsia"/>
                <w:bCs/>
                <w:sz w:val="18"/>
                <w:szCs w:val="18"/>
              </w:rPr>
              <w:t>，其他地区一般不超过</w:t>
            </w:r>
            <w:r>
              <w:rPr>
                <w:rFonts w:hint="eastAsia"/>
                <w:bCs/>
                <w:sz w:val="18"/>
                <w:szCs w:val="18"/>
              </w:rPr>
              <w:t>1h</w:t>
            </w:r>
            <w:r>
              <w:rPr>
                <w:rFonts w:hint="eastAsia"/>
                <w:bCs/>
                <w:sz w:val="18"/>
                <w:szCs w:val="18"/>
              </w:rPr>
              <w:t>；</w:t>
            </w:r>
            <w:r>
              <w:rPr>
                <w:rFonts w:hint="eastAsia"/>
                <w:bCs/>
                <w:sz w:val="18"/>
                <w:szCs w:val="18"/>
              </w:rPr>
              <w:t>(</w:t>
            </w:r>
            <w:r>
              <w:rPr>
                <w:rFonts w:hint="eastAsia"/>
                <w:bCs/>
                <w:sz w:val="18"/>
                <w:szCs w:val="18"/>
              </w:rPr>
              <w:t>四</w:t>
            </w:r>
            <w:r>
              <w:rPr>
                <w:rFonts w:hint="eastAsia"/>
                <w:bCs/>
                <w:sz w:val="18"/>
                <w:szCs w:val="18"/>
              </w:rPr>
              <w:t>)</w:t>
            </w:r>
            <w:r>
              <w:rPr>
                <w:rFonts w:hint="eastAsia"/>
                <w:bCs/>
                <w:sz w:val="18"/>
                <w:szCs w:val="18"/>
              </w:rPr>
              <w:t>对电梯发生的故障等情况，及时进行详细的记录；</w:t>
            </w:r>
            <w:r>
              <w:rPr>
                <w:rFonts w:hint="eastAsia"/>
                <w:bCs/>
                <w:sz w:val="18"/>
                <w:szCs w:val="18"/>
              </w:rPr>
              <w:t>(</w:t>
            </w:r>
            <w:r>
              <w:rPr>
                <w:rFonts w:hint="eastAsia"/>
                <w:bCs/>
                <w:sz w:val="18"/>
                <w:szCs w:val="18"/>
              </w:rPr>
              <w:t>五</w:t>
            </w:r>
            <w:r>
              <w:rPr>
                <w:rFonts w:hint="eastAsia"/>
                <w:bCs/>
                <w:sz w:val="18"/>
                <w:szCs w:val="18"/>
              </w:rPr>
              <w:t>)</w:t>
            </w:r>
            <w:r>
              <w:rPr>
                <w:rFonts w:hint="eastAsia"/>
                <w:bCs/>
                <w:sz w:val="18"/>
                <w:szCs w:val="18"/>
              </w:rPr>
              <w:t>建立每部电梯的维保记录，并且归入电梯技术档案，档案至少</w:t>
            </w:r>
            <w:r>
              <w:rPr>
                <w:rFonts w:hint="eastAsia"/>
                <w:bCs/>
                <w:sz w:val="18"/>
                <w:szCs w:val="18"/>
              </w:rPr>
              <w:t>保存</w:t>
            </w:r>
            <w:r>
              <w:rPr>
                <w:rFonts w:hint="eastAsia"/>
                <w:bCs/>
                <w:sz w:val="18"/>
                <w:szCs w:val="18"/>
              </w:rPr>
              <w:t>4</w:t>
            </w:r>
            <w:r>
              <w:rPr>
                <w:rFonts w:hint="eastAsia"/>
                <w:bCs/>
                <w:sz w:val="18"/>
                <w:szCs w:val="18"/>
              </w:rPr>
              <w:t>年；</w:t>
            </w:r>
            <w:r>
              <w:rPr>
                <w:rFonts w:hint="eastAsia"/>
                <w:bCs/>
                <w:sz w:val="18"/>
                <w:szCs w:val="18"/>
              </w:rPr>
              <w:t>(</w:t>
            </w:r>
            <w:r>
              <w:rPr>
                <w:rFonts w:hint="eastAsia"/>
                <w:bCs/>
                <w:sz w:val="18"/>
                <w:szCs w:val="18"/>
              </w:rPr>
              <w:t>六</w:t>
            </w:r>
            <w:r>
              <w:rPr>
                <w:rFonts w:hint="eastAsia"/>
                <w:bCs/>
                <w:sz w:val="18"/>
                <w:szCs w:val="18"/>
              </w:rPr>
              <w:t>)</w:t>
            </w:r>
            <w:r>
              <w:rPr>
                <w:rFonts w:hint="eastAsia"/>
                <w:bCs/>
                <w:sz w:val="18"/>
                <w:szCs w:val="18"/>
              </w:rPr>
              <w:t>协助使用单位制定电梯的安全管理制度和应急救援预案；</w:t>
            </w:r>
            <w:r>
              <w:rPr>
                <w:rFonts w:hint="eastAsia"/>
                <w:bCs/>
                <w:sz w:val="18"/>
                <w:szCs w:val="18"/>
              </w:rPr>
              <w:t>(</w:t>
            </w:r>
            <w:r>
              <w:rPr>
                <w:rFonts w:hint="eastAsia"/>
                <w:bCs/>
                <w:sz w:val="18"/>
                <w:szCs w:val="18"/>
              </w:rPr>
              <w:t>七</w:t>
            </w:r>
            <w:r>
              <w:rPr>
                <w:rFonts w:hint="eastAsia"/>
                <w:bCs/>
                <w:sz w:val="18"/>
                <w:szCs w:val="18"/>
              </w:rPr>
              <w:t>)</w:t>
            </w:r>
            <w:r>
              <w:rPr>
                <w:rFonts w:hint="eastAsia"/>
                <w:bCs/>
                <w:sz w:val="18"/>
                <w:szCs w:val="18"/>
              </w:rPr>
              <w:t>对承担维保的作业人员进行安全教育与培训，按照特种设备作业人员考核要求，组织取得具有电梯维修项目的《特种设备作业人员证》，培训和考核记录存档备查；</w:t>
            </w:r>
            <w:r>
              <w:rPr>
                <w:rFonts w:hint="eastAsia"/>
                <w:bCs/>
                <w:sz w:val="18"/>
                <w:szCs w:val="18"/>
              </w:rPr>
              <w:t>(</w:t>
            </w:r>
            <w:r>
              <w:rPr>
                <w:rFonts w:hint="eastAsia"/>
                <w:bCs/>
                <w:sz w:val="18"/>
                <w:szCs w:val="18"/>
              </w:rPr>
              <w:t>八</w:t>
            </w:r>
            <w:r>
              <w:rPr>
                <w:rFonts w:hint="eastAsia"/>
                <w:bCs/>
                <w:sz w:val="18"/>
                <w:szCs w:val="18"/>
              </w:rPr>
              <w:t>)</w:t>
            </w:r>
            <w:r>
              <w:rPr>
                <w:rFonts w:hint="eastAsia"/>
                <w:bCs/>
                <w:sz w:val="18"/>
                <w:szCs w:val="18"/>
              </w:rPr>
              <w:t>每年度至少进行</w:t>
            </w:r>
            <w:r>
              <w:rPr>
                <w:rFonts w:hint="eastAsia"/>
                <w:bCs/>
                <w:sz w:val="18"/>
                <w:szCs w:val="18"/>
              </w:rPr>
              <w:t>1</w:t>
            </w:r>
            <w:r>
              <w:rPr>
                <w:rFonts w:hint="eastAsia"/>
                <w:bCs/>
                <w:sz w:val="18"/>
                <w:szCs w:val="18"/>
              </w:rPr>
              <w:t>次自行检查，自行检查在特种设备检验检测机构进行定期检验之前进行，自行检查项目根据使用状况情况决定，但是不少于本规则年度维保和电梯定期检验规定的项目及其内容，并且向使用单位出具有自行检查和审核人员的签字、加盖维保单位公章或其它专用章的自行检查记录或者报告</w:t>
            </w:r>
            <w:r>
              <w:rPr>
                <w:rFonts w:hint="eastAsia"/>
                <w:bCs/>
                <w:sz w:val="18"/>
                <w:szCs w:val="18"/>
              </w:rPr>
              <w:t>(</w:t>
            </w:r>
            <w:r>
              <w:rPr>
                <w:rFonts w:hint="eastAsia"/>
                <w:bCs/>
                <w:sz w:val="18"/>
                <w:szCs w:val="18"/>
              </w:rPr>
              <w:t>九</w:t>
            </w:r>
            <w:r>
              <w:rPr>
                <w:rFonts w:hint="eastAsia"/>
                <w:bCs/>
                <w:sz w:val="18"/>
                <w:szCs w:val="18"/>
              </w:rPr>
              <w:t>)</w:t>
            </w:r>
            <w:r>
              <w:rPr>
                <w:rFonts w:hint="eastAsia"/>
                <w:bCs/>
                <w:sz w:val="18"/>
                <w:szCs w:val="18"/>
              </w:rPr>
              <w:t>安排维保人员配合</w:t>
            </w:r>
            <w:r>
              <w:rPr>
                <w:rFonts w:hint="eastAsia"/>
                <w:bCs/>
                <w:sz w:val="18"/>
                <w:szCs w:val="18"/>
              </w:rPr>
              <w:t>特种设备检验检测机构进行电梯定期检验；</w:t>
            </w:r>
            <w:r>
              <w:rPr>
                <w:rFonts w:hint="eastAsia"/>
                <w:bCs/>
                <w:sz w:val="18"/>
                <w:szCs w:val="18"/>
              </w:rPr>
              <w:t>(</w:t>
            </w:r>
            <w:r>
              <w:rPr>
                <w:rFonts w:hint="eastAsia"/>
                <w:bCs/>
                <w:sz w:val="18"/>
                <w:szCs w:val="18"/>
              </w:rPr>
              <w:t>十</w:t>
            </w:r>
            <w:r>
              <w:rPr>
                <w:rFonts w:hint="eastAsia"/>
                <w:bCs/>
                <w:sz w:val="18"/>
                <w:szCs w:val="18"/>
              </w:rPr>
              <w:t>)</w:t>
            </w:r>
            <w:r>
              <w:rPr>
                <w:rFonts w:hint="eastAsia"/>
                <w:bCs/>
                <w:sz w:val="18"/>
                <w:szCs w:val="18"/>
              </w:rPr>
              <w:t>在维保过程中，发现事故隐患及时告知电梯使用单位；发现严重事故隐患，及时向当地质量技术监督部门报告。</w:t>
            </w:r>
          </w:p>
        </w:tc>
        <w:tc>
          <w:tcPr>
            <w:tcW w:w="1205" w:type="dxa"/>
            <w:vAlign w:val="center"/>
          </w:tcPr>
          <w:p w:rsidR="00DA1A33" w:rsidRDefault="00DA1A33">
            <w:pPr>
              <w:autoSpaceDE w:val="0"/>
              <w:autoSpaceDN w:val="0"/>
              <w:snapToGrid w:val="0"/>
              <w:rPr>
                <w:bCs/>
                <w:lang w:val="zh-CN"/>
              </w:rPr>
            </w:pPr>
          </w:p>
        </w:tc>
        <w:tc>
          <w:tcPr>
            <w:tcW w:w="764" w:type="dxa"/>
            <w:vAlign w:val="center"/>
          </w:tcPr>
          <w:p w:rsidR="00DA1A33" w:rsidRDefault="00DA1A33">
            <w:pPr>
              <w:snapToGrid w:val="0"/>
              <w:jc w:val="center"/>
              <w:rPr>
                <w:rFonts w:ascii="宋体" w:hAnsi="宋体" w:cs="宋体"/>
                <w:kern w:val="0"/>
                <w:lang w:val="zh-CN"/>
              </w:rPr>
            </w:pPr>
          </w:p>
        </w:tc>
      </w:tr>
    </w:tbl>
    <w:p w:rsidR="00DA1A33" w:rsidRDefault="0000453C">
      <w:pPr>
        <w:rPr>
          <w:rFonts w:eastAsia="黑体"/>
        </w:rPr>
      </w:pPr>
      <w:r>
        <w:rPr>
          <w:rFonts w:eastAsia="黑体" w:hint="eastAsia"/>
        </w:rPr>
        <w:br w:type="page"/>
      </w:r>
    </w:p>
    <w:p w:rsidR="00DA1A33" w:rsidRDefault="00DA1A33">
      <w:pPr>
        <w:rPr>
          <w:rFonts w:eastAsia="黑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34"/>
        <w:gridCol w:w="1633"/>
        <w:gridCol w:w="4253"/>
        <w:gridCol w:w="1134"/>
        <w:gridCol w:w="764"/>
      </w:tblGrid>
      <w:tr w:rsidR="00DA1A33">
        <w:trPr>
          <w:cantSplit/>
          <w:trHeight w:val="340"/>
          <w:tblHeader/>
          <w:jc w:val="center"/>
        </w:trPr>
        <w:tc>
          <w:tcPr>
            <w:tcW w:w="834" w:type="dxa"/>
            <w:vAlign w:val="center"/>
          </w:tcPr>
          <w:p w:rsidR="00DA1A33" w:rsidRDefault="0000453C">
            <w:pPr>
              <w:snapToGrid w:val="0"/>
              <w:jc w:val="center"/>
              <w:rPr>
                <w:b/>
                <w:sz w:val="22"/>
              </w:rPr>
            </w:pPr>
            <w:r>
              <w:rPr>
                <w:rFonts w:hint="eastAsia"/>
                <w:b/>
                <w:sz w:val="22"/>
                <w:szCs w:val="22"/>
              </w:rPr>
              <w:t>序号</w:t>
            </w:r>
          </w:p>
        </w:tc>
        <w:tc>
          <w:tcPr>
            <w:tcW w:w="1633" w:type="dxa"/>
            <w:vAlign w:val="center"/>
          </w:tcPr>
          <w:p w:rsidR="00DA1A33" w:rsidRDefault="0000453C">
            <w:pPr>
              <w:snapToGrid w:val="0"/>
              <w:jc w:val="center"/>
              <w:rPr>
                <w:b/>
                <w:sz w:val="22"/>
              </w:rPr>
            </w:pPr>
            <w:r>
              <w:rPr>
                <w:rFonts w:hint="eastAsia"/>
                <w:b/>
                <w:sz w:val="22"/>
                <w:szCs w:val="22"/>
              </w:rPr>
              <w:t>评估内容</w:t>
            </w:r>
          </w:p>
        </w:tc>
        <w:tc>
          <w:tcPr>
            <w:tcW w:w="4253" w:type="dxa"/>
            <w:vAlign w:val="center"/>
          </w:tcPr>
          <w:p w:rsidR="00DA1A33" w:rsidRDefault="0000453C">
            <w:pPr>
              <w:snapToGrid w:val="0"/>
              <w:jc w:val="center"/>
              <w:rPr>
                <w:b/>
                <w:sz w:val="22"/>
              </w:rPr>
            </w:pPr>
            <w:r>
              <w:rPr>
                <w:rFonts w:hint="eastAsia"/>
                <w:b/>
                <w:sz w:val="22"/>
                <w:szCs w:val="22"/>
              </w:rPr>
              <w:t>评估要求</w:t>
            </w:r>
          </w:p>
        </w:tc>
        <w:tc>
          <w:tcPr>
            <w:tcW w:w="1134" w:type="dxa"/>
            <w:vAlign w:val="center"/>
          </w:tcPr>
          <w:p w:rsidR="00DA1A33" w:rsidRDefault="0000453C">
            <w:pPr>
              <w:snapToGrid w:val="0"/>
              <w:jc w:val="center"/>
              <w:rPr>
                <w:b/>
                <w:sz w:val="22"/>
              </w:rPr>
            </w:pPr>
            <w:r>
              <w:rPr>
                <w:rFonts w:hint="eastAsia"/>
                <w:b/>
                <w:sz w:val="22"/>
                <w:szCs w:val="22"/>
              </w:rPr>
              <w:t>评估结论</w:t>
            </w:r>
          </w:p>
        </w:tc>
        <w:tc>
          <w:tcPr>
            <w:tcW w:w="764" w:type="dxa"/>
            <w:vAlign w:val="center"/>
          </w:tcPr>
          <w:p w:rsidR="00DA1A33" w:rsidRDefault="0000453C">
            <w:pPr>
              <w:snapToGrid w:val="0"/>
              <w:jc w:val="center"/>
              <w:rPr>
                <w:b/>
                <w:sz w:val="22"/>
              </w:rPr>
            </w:pPr>
            <w:r>
              <w:rPr>
                <w:rFonts w:hint="eastAsia"/>
                <w:b/>
                <w:sz w:val="22"/>
                <w:szCs w:val="22"/>
              </w:rPr>
              <w:t>备注</w:t>
            </w:r>
          </w:p>
        </w:tc>
      </w:tr>
      <w:tr w:rsidR="00DA1A33">
        <w:trPr>
          <w:cantSplit/>
          <w:trHeight w:val="810"/>
          <w:jc w:val="center"/>
        </w:trPr>
        <w:tc>
          <w:tcPr>
            <w:tcW w:w="834" w:type="dxa"/>
            <w:vAlign w:val="center"/>
          </w:tcPr>
          <w:p w:rsidR="00DA1A33" w:rsidRDefault="00DA1A33">
            <w:pPr>
              <w:numPr>
                <w:ilvl w:val="0"/>
                <w:numId w:val="36"/>
              </w:numPr>
              <w:snapToGrid w:val="0"/>
              <w:jc w:val="center"/>
              <w:rPr>
                <w:rFonts w:ascii="宋体" w:hAnsi="宋体" w:cs="宋体"/>
                <w:kern w:val="0"/>
                <w:lang w:val="zh-CN"/>
              </w:rPr>
            </w:pPr>
          </w:p>
        </w:tc>
        <w:tc>
          <w:tcPr>
            <w:tcW w:w="1633" w:type="dxa"/>
            <w:vAlign w:val="center"/>
          </w:tcPr>
          <w:p w:rsidR="00DA1A33" w:rsidRDefault="0000453C">
            <w:pPr>
              <w:autoSpaceDE w:val="0"/>
              <w:autoSpaceDN w:val="0"/>
              <w:snapToGrid w:val="0"/>
              <w:jc w:val="left"/>
              <w:rPr>
                <w:rFonts w:ascii="宋体" w:hAnsi="宋体" w:cs="宋体"/>
                <w:kern w:val="0"/>
                <w:lang w:val="zh-CN"/>
              </w:rPr>
            </w:pPr>
            <w:r>
              <w:rPr>
                <w:rFonts w:ascii="宋体" w:hAnsi="宋体" w:cs="宋体" w:hint="eastAsia"/>
                <w:kern w:val="0"/>
                <w:lang w:val="zh-CN"/>
              </w:rPr>
              <w:t>维护保养工</w:t>
            </w:r>
            <w:proofErr w:type="gramStart"/>
            <w:r>
              <w:rPr>
                <w:rFonts w:ascii="宋体" w:hAnsi="宋体" w:cs="宋体" w:hint="eastAsia"/>
                <w:kern w:val="0"/>
                <w:lang w:val="zh-CN"/>
              </w:rPr>
              <w:t>作执行</w:t>
            </w:r>
            <w:proofErr w:type="gramEnd"/>
            <w:r>
              <w:rPr>
                <w:rFonts w:ascii="宋体" w:hAnsi="宋体" w:cs="宋体" w:hint="eastAsia"/>
                <w:kern w:val="0"/>
                <w:lang w:val="zh-CN"/>
              </w:rPr>
              <w:t>情况</w:t>
            </w:r>
          </w:p>
        </w:tc>
        <w:tc>
          <w:tcPr>
            <w:tcW w:w="4253" w:type="dxa"/>
            <w:vAlign w:val="center"/>
          </w:tcPr>
          <w:p w:rsidR="00DA1A33" w:rsidRDefault="0000453C">
            <w:pPr>
              <w:autoSpaceDE w:val="0"/>
              <w:autoSpaceDN w:val="0"/>
              <w:snapToGrid w:val="0"/>
              <w:jc w:val="left"/>
              <w:rPr>
                <w:bCs/>
              </w:rPr>
            </w:pPr>
            <w:r>
              <w:rPr>
                <w:rFonts w:hint="eastAsia"/>
                <w:bCs/>
              </w:rPr>
              <w:t>电梯的维保分为半月、季度、半年、年度维保，其维保的基本项目（内容）和达到的要求。维保单</w:t>
            </w:r>
            <w:proofErr w:type="gramStart"/>
            <w:r>
              <w:rPr>
                <w:rFonts w:hint="eastAsia"/>
                <w:bCs/>
              </w:rPr>
              <w:t>位应当</w:t>
            </w:r>
            <w:proofErr w:type="gramEnd"/>
            <w:r>
              <w:rPr>
                <w:rFonts w:hint="eastAsia"/>
                <w:bCs/>
              </w:rPr>
              <w:t>依据</w:t>
            </w:r>
            <w:r>
              <w:rPr>
                <w:rFonts w:hint="eastAsia"/>
                <w:bCs/>
              </w:rPr>
              <w:t>作业指导文件</w:t>
            </w:r>
            <w:r>
              <w:rPr>
                <w:rFonts w:hint="eastAsia"/>
                <w:bCs/>
              </w:rPr>
              <w:t>的要求，按照安装使用维护说明书的规定，并且根据所保养电梯使用的特点，制订合理的保养计划与方案，对电梯进行清洁、润滑、检查、调整，更换不符合要求的易损件，使电梯达到安全要求，保证电梯能够正常运行。</w:t>
            </w:r>
          </w:p>
        </w:tc>
        <w:tc>
          <w:tcPr>
            <w:tcW w:w="1134" w:type="dxa"/>
            <w:vAlign w:val="center"/>
          </w:tcPr>
          <w:p w:rsidR="00DA1A33" w:rsidRDefault="00DA1A33">
            <w:pPr>
              <w:snapToGrid w:val="0"/>
              <w:jc w:val="center"/>
              <w:rPr>
                <w:rFonts w:ascii="宋体" w:hAnsi="宋体" w:cs="宋体"/>
                <w:kern w:val="0"/>
                <w:lang w:val="zh-CN"/>
              </w:rPr>
            </w:pPr>
          </w:p>
        </w:tc>
        <w:tc>
          <w:tcPr>
            <w:tcW w:w="764" w:type="dxa"/>
            <w:vAlign w:val="center"/>
          </w:tcPr>
          <w:p w:rsidR="00DA1A33" w:rsidRDefault="00DA1A33">
            <w:pPr>
              <w:snapToGrid w:val="0"/>
              <w:jc w:val="center"/>
              <w:rPr>
                <w:rFonts w:ascii="宋体" w:hAnsi="宋体" w:cs="宋体"/>
                <w:kern w:val="0"/>
                <w:lang w:val="zh-CN"/>
              </w:rPr>
            </w:pPr>
          </w:p>
        </w:tc>
      </w:tr>
      <w:tr w:rsidR="00DA1A33">
        <w:trPr>
          <w:cantSplit/>
          <w:trHeight w:val="2577"/>
          <w:jc w:val="center"/>
        </w:trPr>
        <w:tc>
          <w:tcPr>
            <w:tcW w:w="834" w:type="dxa"/>
            <w:vAlign w:val="center"/>
          </w:tcPr>
          <w:p w:rsidR="00DA1A33" w:rsidRDefault="00DA1A33">
            <w:pPr>
              <w:numPr>
                <w:ilvl w:val="0"/>
                <w:numId w:val="36"/>
              </w:numPr>
              <w:snapToGrid w:val="0"/>
              <w:jc w:val="center"/>
              <w:rPr>
                <w:rFonts w:ascii="宋体" w:hAnsi="宋体" w:cs="宋体"/>
                <w:kern w:val="0"/>
                <w:lang w:val="zh-CN"/>
              </w:rPr>
            </w:pPr>
          </w:p>
        </w:tc>
        <w:tc>
          <w:tcPr>
            <w:tcW w:w="1633" w:type="dxa"/>
            <w:vAlign w:val="center"/>
          </w:tcPr>
          <w:p w:rsidR="00DA1A33" w:rsidRDefault="0000453C">
            <w:pPr>
              <w:autoSpaceDE w:val="0"/>
              <w:autoSpaceDN w:val="0"/>
              <w:snapToGrid w:val="0"/>
              <w:jc w:val="left"/>
              <w:rPr>
                <w:rFonts w:ascii="宋体" w:hAnsi="宋体" w:cs="宋体"/>
                <w:kern w:val="0"/>
                <w:lang w:val="zh-CN"/>
              </w:rPr>
            </w:pPr>
            <w:r>
              <w:rPr>
                <w:rFonts w:ascii="宋体" w:hAnsi="宋体" w:cs="宋体" w:hint="eastAsia"/>
                <w:kern w:val="0"/>
                <w:lang w:val="zh-CN"/>
              </w:rPr>
              <w:t>维护保养单位的自检情况</w:t>
            </w:r>
          </w:p>
          <w:p w:rsidR="00DA1A33" w:rsidRDefault="00DA1A33">
            <w:pPr>
              <w:autoSpaceDE w:val="0"/>
              <w:autoSpaceDN w:val="0"/>
              <w:snapToGrid w:val="0"/>
              <w:jc w:val="left"/>
              <w:rPr>
                <w:rFonts w:ascii="宋体" w:hAnsi="宋体" w:cs="宋体"/>
                <w:kern w:val="0"/>
                <w:lang w:val="zh-CN"/>
              </w:rPr>
            </w:pPr>
          </w:p>
        </w:tc>
        <w:tc>
          <w:tcPr>
            <w:tcW w:w="4253" w:type="dxa"/>
            <w:vAlign w:val="center"/>
          </w:tcPr>
          <w:p w:rsidR="00DA1A33" w:rsidRDefault="0000453C">
            <w:pPr>
              <w:autoSpaceDE w:val="0"/>
              <w:autoSpaceDN w:val="0"/>
              <w:snapToGrid w:val="0"/>
              <w:jc w:val="left"/>
              <w:rPr>
                <w:bCs/>
              </w:rPr>
            </w:pPr>
            <w:r>
              <w:rPr>
                <w:rFonts w:hint="eastAsia"/>
                <w:bCs/>
              </w:rPr>
              <w:t>每年度至少进行</w:t>
            </w:r>
            <w:r>
              <w:rPr>
                <w:rFonts w:hint="eastAsia"/>
                <w:bCs/>
              </w:rPr>
              <w:t>1</w:t>
            </w:r>
            <w:r>
              <w:rPr>
                <w:rFonts w:hint="eastAsia"/>
                <w:bCs/>
              </w:rPr>
              <w:t>次自行检查，自行检查项目根据使用状况情况决定，但是不少于</w:t>
            </w:r>
            <w:r>
              <w:rPr>
                <w:rFonts w:hint="eastAsia"/>
                <w:bCs/>
              </w:rPr>
              <w:t>作业指导文件中规定的</w:t>
            </w:r>
            <w:r>
              <w:rPr>
                <w:rFonts w:hint="eastAsia"/>
                <w:bCs/>
              </w:rPr>
              <w:t>年度维保和电梯定期检验规定的项目及其内容，并且向使用单位出具有自行检查和审核人员的签字、加盖维保单位公章或者其它专用章的自行检查记录或者报告。</w:t>
            </w:r>
          </w:p>
        </w:tc>
        <w:tc>
          <w:tcPr>
            <w:tcW w:w="1134" w:type="dxa"/>
            <w:vAlign w:val="center"/>
          </w:tcPr>
          <w:p w:rsidR="00DA1A33" w:rsidRDefault="00DA1A33">
            <w:pPr>
              <w:snapToGrid w:val="0"/>
              <w:jc w:val="center"/>
              <w:rPr>
                <w:rFonts w:ascii="宋体" w:hAnsi="宋体" w:cs="宋体"/>
                <w:kern w:val="0"/>
                <w:lang w:val="zh-CN"/>
              </w:rPr>
            </w:pPr>
          </w:p>
        </w:tc>
        <w:tc>
          <w:tcPr>
            <w:tcW w:w="764" w:type="dxa"/>
            <w:vAlign w:val="center"/>
          </w:tcPr>
          <w:p w:rsidR="00DA1A33" w:rsidRDefault="00DA1A33">
            <w:pPr>
              <w:snapToGrid w:val="0"/>
              <w:jc w:val="center"/>
              <w:rPr>
                <w:rFonts w:ascii="宋体" w:hAnsi="宋体" w:cs="宋体"/>
                <w:kern w:val="0"/>
                <w:lang w:val="zh-CN"/>
              </w:rPr>
            </w:pPr>
          </w:p>
        </w:tc>
      </w:tr>
      <w:tr w:rsidR="00DA1A33">
        <w:trPr>
          <w:cantSplit/>
          <w:trHeight w:val="1296"/>
          <w:jc w:val="center"/>
        </w:trPr>
        <w:tc>
          <w:tcPr>
            <w:tcW w:w="834" w:type="dxa"/>
            <w:vAlign w:val="center"/>
          </w:tcPr>
          <w:p w:rsidR="00DA1A33" w:rsidRDefault="0000453C">
            <w:pPr>
              <w:snapToGrid w:val="0"/>
              <w:ind w:left="227"/>
              <w:rPr>
                <w:rFonts w:ascii="宋体" w:hAnsi="宋体" w:cs="宋体"/>
                <w:kern w:val="0"/>
                <w:lang w:val="zh-CN"/>
              </w:rPr>
            </w:pPr>
            <w:r>
              <w:rPr>
                <w:rFonts w:ascii="宋体" w:hAnsi="宋体" w:cs="宋体" w:hint="eastAsia"/>
                <w:kern w:val="0"/>
                <w:lang w:val="zh-CN"/>
              </w:rPr>
              <w:t>6</w:t>
            </w:r>
          </w:p>
        </w:tc>
        <w:tc>
          <w:tcPr>
            <w:tcW w:w="1633" w:type="dxa"/>
            <w:vAlign w:val="center"/>
          </w:tcPr>
          <w:p w:rsidR="00DA1A33" w:rsidRDefault="0000453C">
            <w:pPr>
              <w:autoSpaceDE w:val="0"/>
              <w:autoSpaceDN w:val="0"/>
              <w:snapToGrid w:val="0"/>
              <w:jc w:val="left"/>
              <w:rPr>
                <w:rFonts w:ascii="宋体" w:hAnsi="宋体" w:cs="宋体"/>
                <w:kern w:val="0"/>
                <w:lang w:val="zh-CN"/>
              </w:rPr>
            </w:pPr>
            <w:r>
              <w:rPr>
                <w:rFonts w:ascii="宋体" w:hAnsi="宋体" w:cs="宋体" w:hint="eastAsia"/>
                <w:kern w:val="0"/>
                <w:lang w:val="zh-CN"/>
              </w:rPr>
              <w:t>维护保养单位对维保质量的考核情况</w:t>
            </w:r>
          </w:p>
          <w:p w:rsidR="00DA1A33" w:rsidRDefault="00DA1A33">
            <w:pPr>
              <w:autoSpaceDE w:val="0"/>
              <w:autoSpaceDN w:val="0"/>
              <w:snapToGrid w:val="0"/>
              <w:jc w:val="left"/>
              <w:rPr>
                <w:rFonts w:ascii="宋体" w:hAnsi="宋体" w:cs="宋体"/>
                <w:kern w:val="0"/>
                <w:lang w:val="zh-CN"/>
              </w:rPr>
            </w:pPr>
          </w:p>
        </w:tc>
        <w:tc>
          <w:tcPr>
            <w:tcW w:w="4253" w:type="dxa"/>
            <w:vAlign w:val="center"/>
          </w:tcPr>
          <w:p w:rsidR="00DA1A33" w:rsidRDefault="0000453C">
            <w:pPr>
              <w:autoSpaceDE w:val="0"/>
              <w:autoSpaceDN w:val="0"/>
              <w:snapToGrid w:val="0"/>
              <w:jc w:val="left"/>
              <w:rPr>
                <w:bCs/>
              </w:rPr>
            </w:pPr>
            <w:r>
              <w:rPr>
                <w:rFonts w:hint="eastAsia"/>
                <w:bCs/>
              </w:rPr>
              <w:t>维保单位的质量检验（查）人员或者管理人员应当对电梯的维保质量进行不定期检查，并且进行记录。</w:t>
            </w:r>
          </w:p>
        </w:tc>
        <w:tc>
          <w:tcPr>
            <w:tcW w:w="1134" w:type="dxa"/>
            <w:vAlign w:val="center"/>
          </w:tcPr>
          <w:p w:rsidR="00DA1A33" w:rsidRDefault="00DA1A33">
            <w:pPr>
              <w:snapToGrid w:val="0"/>
              <w:jc w:val="center"/>
              <w:rPr>
                <w:rFonts w:ascii="宋体" w:hAnsi="宋体" w:cs="宋体"/>
                <w:kern w:val="0"/>
                <w:lang w:val="zh-CN"/>
              </w:rPr>
            </w:pPr>
          </w:p>
        </w:tc>
        <w:tc>
          <w:tcPr>
            <w:tcW w:w="764" w:type="dxa"/>
            <w:vAlign w:val="center"/>
          </w:tcPr>
          <w:p w:rsidR="00DA1A33" w:rsidRDefault="00DA1A33">
            <w:pPr>
              <w:snapToGrid w:val="0"/>
              <w:jc w:val="center"/>
              <w:rPr>
                <w:rFonts w:ascii="宋体" w:hAnsi="宋体" w:cs="宋体"/>
                <w:kern w:val="0"/>
                <w:lang w:val="zh-CN"/>
              </w:rPr>
            </w:pPr>
          </w:p>
        </w:tc>
      </w:tr>
      <w:tr w:rsidR="00DA1A33">
        <w:trPr>
          <w:cantSplit/>
          <w:trHeight w:val="810"/>
          <w:jc w:val="center"/>
        </w:trPr>
        <w:tc>
          <w:tcPr>
            <w:tcW w:w="834" w:type="dxa"/>
            <w:vAlign w:val="center"/>
          </w:tcPr>
          <w:p w:rsidR="00DA1A33" w:rsidRDefault="0000453C">
            <w:pPr>
              <w:snapToGrid w:val="0"/>
              <w:ind w:left="227"/>
              <w:rPr>
                <w:rFonts w:ascii="宋体" w:hAnsi="宋体" w:cs="宋体"/>
                <w:kern w:val="0"/>
                <w:lang w:val="zh-CN"/>
              </w:rPr>
            </w:pPr>
            <w:r>
              <w:rPr>
                <w:rFonts w:ascii="宋体" w:hAnsi="宋体" w:cs="宋体" w:hint="eastAsia"/>
                <w:kern w:val="0"/>
                <w:lang w:val="zh-CN"/>
              </w:rPr>
              <w:t>7</w:t>
            </w:r>
          </w:p>
        </w:tc>
        <w:tc>
          <w:tcPr>
            <w:tcW w:w="1633" w:type="dxa"/>
            <w:vAlign w:val="center"/>
          </w:tcPr>
          <w:p w:rsidR="00DA1A33" w:rsidRDefault="0000453C">
            <w:pPr>
              <w:autoSpaceDE w:val="0"/>
              <w:autoSpaceDN w:val="0"/>
              <w:snapToGrid w:val="0"/>
              <w:jc w:val="left"/>
              <w:rPr>
                <w:rFonts w:ascii="宋体" w:hAnsi="宋体" w:cs="宋体"/>
                <w:kern w:val="0"/>
                <w:lang w:val="zh-CN"/>
              </w:rPr>
            </w:pPr>
            <w:r>
              <w:rPr>
                <w:rFonts w:ascii="宋体" w:hAnsi="宋体" w:cs="宋体" w:hint="eastAsia"/>
                <w:kern w:val="0"/>
                <w:lang w:val="zh-CN"/>
              </w:rPr>
              <w:t>使用单位对维保服务质量评价情况</w:t>
            </w:r>
          </w:p>
        </w:tc>
        <w:tc>
          <w:tcPr>
            <w:tcW w:w="4253" w:type="dxa"/>
            <w:vAlign w:val="center"/>
          </w:tcPr>
          <w:p w:rsidR="00DA1A33" w:rsidRDefault="0000453C">
            <w:pPr>
              <w:autoSpaceDE w:val="0"/>
              <w:autoSpaceDN w:val="0"/>
              <w:snapToGrid w:val="0"/>
              <w:spacing w:line="320" w:lineRule="exact"/>
              <w:jc w:val="left"/>
              <w:rPr>
                <w:bCs/>
              </w:rPr>
            </w:pPr>
            <w:r>
              <w:rPr>
                <w:rFonts w:hint="eastAsia"/>
                <w:bCs/>
              </w:rPr>
              <w:t>使用单位应按要求对</w:t>
            </w:r>
            <w:r>
              <w:rPr>
                <w:rFonts w:hint="eastAsia"/>
                <w:bCs/>
              </w:rPr>
              <w:t>维保单位及人员提供的维护保养</w:t>
            </w:r>
            <w:r>
              <w:rPr>
                <w:rFonts w:hint="eastAsia"/>
                <w:bCs/>
              </w:rPr>
              <w:t>服务质量进行评价。</w:t>
            </w:r>
          </w:p>
        </w:tc>
        <w:tc>
          <w:tcPr>
            <w:tcW w:w="1134" w:type="dxa"/>
            <w:vAlign w:val="center"/>
          </w:tcPr>
          <w:p w:rsidR="00DA1A33" w:rsidRDefault="00DA1A33">
            <w:pPr>
              <w:snapToGrid w:val="0"/>
              <w:jc w:val="center"/>
              <w:rPr>
                <w:rFonts w:ascii="宋体" w:hAnsi="宋体" w:cs="宋体"/>
                <w:kern w:val="0"/>
                <w:lang w:val="zh-CN"/>
              </w:rPr>
            </w:pPr>
          </w:p>
        </w:tc>
        <w:tc>
          <w:tcPr>
            <w:tcW w:w="764" w:type="dxa"/>
            <w:vAlign w:val="center"/>
          </w:tcPr>
          <w:p w:rsidR="00DA1A33" w:rsidRDefault="00DA1A33">
            <w:pPr>
              <w:snapToGrid w:val="0"/>
              <w:jc w:val="center"/>
              <w:rPr>
                <w:rFonts w:ascii="宋体" w:hAnsi="宋体" w:cs="宋体"/>
                <w:kern w:val="0"/>
                <w:lang w:val="zh-CN"/>
              </w:rPr>
            </w:pPr>
          </w:p>
        </w:tc>
      </w:tr>
      <w:tr w:rsidR="00DA1A33">
        <w:trPr>
          <w:cantSplit/>
          <w:trHeight w:val="1687"/>
          <w:jc w:val="center"/>
        </w:trPr>
        <w:tc>
          <w:tcPr>
            <w:tcW w:w="834" w:type="dxa"/>
            <w:vAlign w:val="center"/>
          </w:tcPr>
          <w:p w:rsidR="00DA1A33" w:rsidRDefault="0000453C">
            <w:pPr>
              <w:snapToGrid w:val="0"/>
              <w:ind w:left="227"/>
              <w:rPr>
                <w:rFonts w:ascii="宋体" w:hAnsi="宋体" w:cs="宋体"/>
                <w:kern w:val="0"/>
                <w:lang w:val="zh-CN"/>
              </w:rPr>
            </w:pPr>
            <w:r>
              <w:rPr>
                <w:rFonts w:ascii="宋体" w:hAnsi="宋体" w:cs="宋体" w:hint="eastAsia"/>
                <w:kern w:val="0"/>
                <w:lang w:val="zh-CN"/>
              </w:rPr>
              <w:t>8</w:t>
            </w:r>
          </w:p>
        </w:tc>
        <w:tc>
          <w:tcPr>
            <w:tcW w:w="1633" w:type="dxa"/>
            <w:vAlign w:val="center"/>
          </w:tcPr>
          <w:p w:rsidR="00DA1A33" w:rsidRDefault="0000453C">
            <w:pPr>
              <w:autoSpaceDE w:val="0"/>
              <w:autoSpaceDN w:val="0"/>
              <w:snapToGrid w:val="0"/>
              <w:jc w:val="left"/>
              <w:rPr>
                <w:rFonts w:ascii="宋体" w:hAnsi="宋体" w:cs="宋体"/>
                <w:kern w:val="0"/>
                <w:lang w:val="zh-CN"/>
              </w:rPr>
            </w:pPr>
            <w:r>
              <w:rPr>
                <w:rFonts w:ascii="宋体" w:hAnsi="宋体" w:cs="宋体" w:hint="eastAsia"/>
                <w:kern w:val="0"/>
                <w:lang w:val="zh-CN"/>
              </w:rPr>
              <w:t>维护保养人员技术能力。</w:t>
            </w:r>
          </w:p>
        </w:tc>
        <w:tc>
          <w:tcPr>
            <w:tcW w:w="4253" w:type="dxa"/>
            <w:vAlign w:val="center"/>
          </w:tcPr>
          <w:p w:rsidR="00DA1A33" w:rsidRDefault="0000453C">
            <w:pPr>
              <w:autoSpaceDE w:val="0"/>
              <w:autoSpaceDN w:val="0"/>
              <w:snapToGrid w:val="0"/>
              <w:jc w:val="left"/>
              <w:rPr>
                <w:bCs/>
              </w:rPr>
            </w:pPr>
            <w:r>
              <w:rPr>
                <w:rFonts w:hint="eastAsia"/>
                <w:bCs/>
              </w:rPr>
              <w:t>电梯的维护保养单位</w:t>
            </w:r>
            <w:r>
              <w:rPr>
                <w:rFonts w:hint="eastAsia"/>
                <w:bCs/>
              </w:rPr>
              <w:t>对承担维保的作业人员进行安全教育与培训，按照特种设备作业人员考核要求，组织取得具有电梯维修项目的《特种设备作业人员证》，培训和考核记录存档备查。</w:t>
            </w:r>
          </w:p>
        </w:tc>
        <w:tc>
          <w:tcPr>
            <w:tcW w:w="1134" w:type="dxa"/>
            <w:vAlign w:val="center"/>
          </w:tcPr>
          <w:p w:rsidR="00DA1A33" w:rsidRDefault="00DA1A33">
            <w:pPr>
              <w:snapToGrid w:val="0"/>
              <w:jc w:val="center"/>
              <w:rPr>
                <w:rFonts w:ascii="宋体" w:hAnsi="宋体" w:cs="宋体"/>
                <w:kern w:val="0"/>
                <w:lang w:val="zh-CN"/>
              </w:rPr>
            </w:pPr>
          </w:p>
        </w:tc>
        <w:tc>
          <w:tcPr>
            <w:tcW w:w="764" w:type="dxa"/>
            <w:vAlign w:val="center"/>
          </w:tcPr>
          <w:p w:rsidR="00DA1A33" w:rsidRDefault="00DA1A33">
            <w:pPr>
              <w:snapToGrid w:val="0"/>
              <w:jc w:val="center"/>
              <w:rPr>
                <w:rFonts w:ascii="宋体" w:hAnsi="宋体" w:cs="宋体"/>
                <w:kern w:val="0"/>
                <w:lang w:val="zh-CN"/>
              </w:rPr>
            </w:pPr>
          </w:p>
        </w:tc>
      </w:tr>
    </w:tbl>
    <w:p w:rsidR="00DA1A33" w:rsidRDefault="0000453C">
      <w:pPr>
        <w:autoSpaceDE w:val="0"/>
        <w:autoSpaceDN w:val="0"/>
        <w:spacing w:beforeLines="80" w:before="249" w:line="360" w:lineRule="auto"/>
        <w:rPr>
          <w:rFonts w:ascii="宋体" w:hAnsi="宋体" w:cs="宋体"/>
          <w:kern w:val="0"/>
          <w:sz w:val="18"/>
          <w:szCs w:val="18"/>
          <w:lang w:val="zh-CN"/>
        </w:rPr>
      </w:pPr>
      <w:r>
        <w:rPr>
          <w:rFonts w:ascii="宋体" w:hAnsi="宋体" w:cs="宋体" w:hint="eastAsia"/>
          <w:kern w:val="0"/>
          <w:sz w:val="18"/>
          <w:szCs w:val="18"/>
          <w:lang w:val="zh-CN"/>
        </w:rPr>
        <w:t>注：在评估过程中对存在不符合的项目在评估结论中注明不符合。</w:t>
      </w:r>
    </w:p>
    <w:p w:rsidR="00DA1A33" w:rsidRDefault="0000453C">
      <w:pPr>
        <w:rPr>
          <w:color w:val="FF0000"/>
        </w:rPr>
      </w:pPr>
      <w:r>
        <w:rPr>
          <w:rFonts w:hint="eastAsia"/>
          <w:color w:val="FF0000"/>
        </w:rPr>
        <w:br w:type="page"/>
      </w:r>
    </w:p>
    <w:p w:rsidR="00DA1A33" w:rsidRDefault="0000453C">
      <w:pPr>
        <w:pStyle w:val="ICS"/>
        <w:jc w:val="center"/>
      </w:pPr>
      <w:r>
        <w:rPr>
          <w:rFonts w:hint="eastAsia"/>
        </w:rPr>
        <w:lastRenderedPageBreak/>
        <w:t>附录</w:t>
      </w:r>
      <w:r>
        <w:rPr>
          <w:rFonts w:hint="eastAsia"/>
        </w:rPr>
        <w:t>B</w:t>
      </w:r>
    </w:p>
    <w:p w:rsidR="00DA1A33" w:rsidRDefault="0000453C">
      <w:pPr>
        <w:pStyle w:val="ICS"/>
        <w:jc w:val="center"/>
      </w:pPr>
      <w:r>
        <w:rPr>
          <w:rFonts w:hint="eastAsia"/>
        </w:rPr>
        <w:t>（资料性）</w:t>
      </w:r>
    </w:p>
    <w:p w:rsidR="00DA1A33" w:rsidRDefault="0000453C">
      <w:pPr>
        <w:pStyle w:val="ICS"/>
        <w:jc w:val="center"/>
      </w:pPr>
      <w:r>
        <w:rPr>
          <w:rFonts w:hint="eastAsia"/>
        </w:rPr>
        <w:t>风险等级、风险类别评定方法</w:t>
      </w:r>
    </w:p>
    <w:p w:rsidR="00DA1A33" w:rsidRDefault="00DA1A33">
      <w:pPr>
        <w:pStyle w:val="affffff3"/>
        <w:ind w:firstLineChars="0" w:firstLine="0"/>
      </w:pPr>
    </w:p>
    <w:p w:rsidR="00DA1A33" w:rsidRDefault="0000453C">
      <w:pPr>
        <w:widowControl/>
        <w:ind w:firstLineChars="200" w:firstLine="420"/>
        <w:jc w:val="left"/>
        <w:rPr>
          <w:rFonts w:ascii="宋体" w:hAnsi="宋体" w:cs="宋体"/>
          <w:color w:val="000000"/>
          <w:kern w:val="0"/>
          <w:lang w:bidi="ar"/>
        </w:rPr>
      </w:pPr>
      <w:r>
        <w:rPr>
          <w:rFonts w:ascii="宋体" w:hAnsi="宋体" w:cs="宋体" w:hint="eastAsia"/>
          <w:color w:val="000000"/>
          <w:kern w:val="0"/>
          <w:lang w:bidi="ar"/>
        </w:rPr>
        <w:t>安全评估的操作是基于对电梯部件及子系统危险状况现场检测的，而部件的安全评估指标描述的则是部件的危险状态，因此选取预先危险性分析法，并结合失效模式及影响分析的方法与思想，对部件进行安全评估。部件危险度评估主要从风险二要素出发，考虑两个方面：危险状态导致伤害的严重程度（事故的严重程度）</w:t>
      </w:r>
      <w:r>
        <w:rPr>
          <w:rFonts w:ascii="宋体" w:hAnsi="宋体" w:cs="宋体" w:hint="eastAsia"/>
          <w:color w:val="000000"/>
          <w:kern w:val="0"/>
          <w:lang w:bidi="ar"/>
        </w:rPr>
        <w:t xml:space="preserve">S </w:t>
      </w:r>
      <w:r>
        <w:rPr>
          <w:rFonts w:ascii="宋体" w:hAnsi="宋体" w:cs="宋体" w:hint="eastAsia"/>
          <w:color w:val="000000"/>
          <w:kern w:val="0"/>
          <w:lang w:bidi="ar"/>
        </w:rPr>
        <w:t>以及伤害发生的概率（事故发生的难易程度）</w:t>
      </w:r>
      <w:r>
        <w:rPr>
          <w:rFonts w:ascii="宋体" w:hAnsi="宋体" w:cs="宋体" w:hint="eastAsia"/>
          <w:color w:val="000000"/>
          <w:kern w:val="0"/>
          <w:lang w:bidi="ar"/>
        </w:rPr>
        <w:t>P</w:t>
      </w:r>
      <w:r>
        <w:rPr>
          <w:rFonts w:ascii="宋体" w:hAnsi="宋体" w:cs="宋体" w:hint="eastAsia"/>
          <w:color w:val="000000"/>
          <w:kern w:val="0"/>
          <w:lang w:bidi="ar"/>
        </w:rPr>
        <w:t>。数学模型如下：</w:t>
      </w:r>
      <w:r>
        <w:rPr>
          <w:rFonts w:ascii="宋体" w:hAnsi="宋体" w:cs="宋体" w:hint="eastAsia"/>
          <w:color w:val="000000"/>
          <w:kern w:val="0"/>
          <w:lang w:bidi="ar"/>
        </w:rPr>
        <w:t xml:space="preserve"> </w:t>
      </w:r>
    </w:p>
    <w:p w:rsidR="00DA1A33" w:rsidRDefault="0000453C">
      <w:pPr>
        <w:widowControl/>
        <w:ind w:firstLineChars="200" w:firstLine="420"/>
        <w:jc w:val="center"/>
      </w:pPr>
      <w:r>
        <w:rPr>
          <w:rFonts w:ascii="宋体" w:hAnsi="宋体" w:cs="宋体" w:hint="eastAsia"/>
          <w:color w:val="000000"/>
          <w:kern w:val="0"/>
          <w:lang w:bidi="ar"/>
        </w:rPr>
        <w:t>R=f</w:t>
      </w:r>
      <w:r>
        <w:rPr>
          <w:rFonts w:ascii="宋体" w:hAnsi="宋体" w:cs="宋体" w:hint="eastAsia"/>
          <w:color w:val="000000"/>
          <w:kern w:val="0"/>
          <w:lang w:bidi="ar"/>
        </w:rPr>
        <w:t>（</w:t>
      </w:r>
      <w:r>
        <w:rPr>
          <w:rFonts w:ascii="宋体" w:hAnsi="宋体" w:cs="宋体" w:hint="eastAsia"/>
          <w:color w:val="000000"/>
          <w:kern w:val="0"/>
          <w:lang w:bidi="ar"/>
        </w:rPr>
        <w:t>s,P</w:t>
      </w:r>
      <w:r>
        <w:rPr>
          <w:rFonts w:ascii="宋体" w:hAnsi="宋体" w:cs="宋体" w:hint="eastAsia"/>
          <w:color w:val="000000"/>
          <w:kern w:val="0"/>
          <w:lang w:bidi="ar"/>
        </w:rPr>
        <w:t>）</w:t>
      </w:r>
      <w:r>
        <w:rPr>
          <w:rFonts w:ascii="宋体" w:hAnsi="宋体" w:cs="宋体" w:hint="eastAsia"/>
          <w:color w:val="000000"/>
          <w:kern w:val="0"/>
          <w:lang w:bidi="ar"/>
        </w:rPr>
        <w:t>=S*P</w:t>
      </w:r>
    </w:p>
    <w:p w:rsidR="00DA1A33" w:rsidRDefault="0000453C">
      <w:pPr>
        <w:widowControl/>
        <w:jc w:val="left"/>
      </w:pPr>
      <w:r>
        <w:rPr>
          <w:rFonts w:ascii="宋体" w:hAnsi="宋体" w:cs="宋体" w:hint="eastAsia"/>
          <w:color w:val="000000"/>
          <w:kern w:val="0"/>
          <w:lang w:bidi="ar"/>
        </w:rPr>
        <w:t>（</w:t>
      </w:r>
      <w:r>
        <w:rPr>
          <w:rFonts w:ascii="宋体" w:hAnsi="宋体" w:cs="宋体" w:hint="eastAsia"/>
          <w:color w:val="000000"/>
          <w:kern w:val="0"/>
          <w:lang w:bidi="ar"/>
        </w:rPr>
        <w:t>1</w:t>
      </w:r>
      <w:r>
        <w:rPr>
          <w:rFonts w:ascii="宋体" w:hAnsi="宋体" w:cs="宋体" w:hint="eastAsia"/>
          <w:color w:val="000000"/>
          <w:kern w:val="0"/>
          <w:lang w:bidi="ar"/>
        </w:rPr>
        <w:t>）伤害的严重程度（事故的严重程度）</w:t>
      </w:r>
      <w:r>
        <w:rPr>
          <w:rFonts w:ascii="宋体" w:hAnsi="宋体" w:cs="宋体" w:hint="eastAsia"/>
          <w:color w:val="000000"/>
          <w:kern w:val="0"/>
          <w:lang w:bidi="ar"/>
        </w:rPr>
        <w:t>S</w:t>
      </w:r>
      <w:r>
        <w:rPr>
          <w:rFonts w:ascii="宋体" w:hAnsi="宋体" w:cs="宋体" w:hint="eastAsia"/>
          <w:color w:val="000000"/>
          <w:kern w:val="0"/>
          <w:lang w:bidi="ar"/>
        </w:rPr>
        <w:t>。事故的危害主要考虑对人员的伤害以及对设备的损害，</w:t>
      </w:r>
      <w:r>
        <w:rPr>
          <w:rFonts w:ascii="宋体" w:hAnsi="宋体" w:cs="宋体" w:hint="eastAsia"/>
          <w:color w:val="000000"/>
          <w:kern w:val="0"/>
          <w:lang w:bidi="ar"/>
        </w:rPr>
        <w:t xml:space="preserve"> </w:t>
      </w:r>
    </w:p>
    <w:p w:rsidR="00DA1A33" w:rsidRDefault="0000453C">
      <w:pPr>
        <w:widowControl/>
        <w:jc w:val="left"/>
      </w:pPr>
      <w:r>
        <w:rPr>
          <w:rFonts w:ascii="宋体" w:hAnsi="宋体" w:cs="宋体" w:hint="eastAsia"/>
          <w:color w:val="000000"/>
          <w:kern w:val="0"/>
          <w:lang w:bidi="ar"/>
        </w:rPr>
        <w:t>其中对设备的损害还包括对设备对应功能造成的削弱或丧失。</w:t>
      </w:r>
      <w:r>
        <w:rPr>
          <w:rFonts w:ascii="宋体" w:hAnsi="宋体" w:cs="宋体" w:hint="eastAsia"/>
          <w:color w:val="000000"/>
          <w:kern w:val="0"/>
          <w:lang w:bidi="ar"/>
        </w:rPr>
        <w:t xml:space="preserve"> </w:t>
      </w:r>
    </w:p>
    <w:p w:rsidR="00DA1A33" w:rsidRDefault="0000453C">
      <w:pPr>
        <w:widowControl/>
        <w:jc w:val="left"/>
      </w:pPr>
      <w:r>
        <w:rPr>
          <w:rFonts w:ascii="宋体" w:hAnsi="宋体" w:cs="宋体" w:hint="eastAsia"/>
          <w:color w:val="000000"/>
          <w:kern w:val="0"/>
          <w:lang w:bidi="ar"/>
        </w:rPr>
        <w:t>（</w:t>
      </w:r>
      <w:r>
        <w:rPr>
          <w:rFonts w:ascii="宋体" w:hAnsi="宋体" w:cs="宋体" w:hint="eastAsia"/>
          <w:color w:val="000000"/>
          <w:kern w:val="0"/>
          <w:lang w:bidi="ar"/>
        </w:rPr>
        <w:t>2</w:t>
      </w:r>
      <w:r>
        <w:rPr>
          <w:rFonts w:ascii="宋体" w:hAnsi="宋体" w:cs="宋体" w:hint="eastAsia"/>
          <w:color w:val="000000"/>
          <w:kern w:val="0"/>
          <w:lang w:bidi="ar"/>
        </w:rPr>
        <w:t>）伤害发生的概率（事故发生的难易程度）</w:t>
      </w:r>
      <w:r>
        <w:rPr>
          <w:rFonts w:ascii="宋体" w:hAnsi="宋体" w:cs="宋体" w:hint="eastAsia"/>
          <w:color w:val="000000"/>
          <w:kern w:val="0"/>
          <w:lang w:bidi="ar"/>
        </w:rPr>
        <w:t>P</w:t>
      </w:r>
      <w:r>
        <w:rPr>
          <w:rFonts w:ascii="宋体" w:hAnsi="宋体" w:cs="宋体" w:hint="eastAsia"/>
          <w:color w:val="000000"/>
          <w:kern w:val="0"/>
          <w:lang w:bidi="ar"/>
        </w:rPr>
        <w:t>。根据</w:t>
      </w:r>
      <w:r>
        <w:rPr>
          <w:rFonts w:ascii="宋体" w:hAnsi="宋体" w:cs="宋体" w:hint="eastAsia"/>
          <w:color w:val="000000"/>
          <w:kern w:val="0"/>
          <w:lang w:bidi="ar"/>
        </w:rPr>
        <w:t xml:space="preserve"> GB7588 </w:t>
      </w:r>
      <w:r>
        <w:rPr>
          <w:rFonts w:ascii="宋体" w:hAnsi="宋体" w:cs="宋体" w:hint="eastAsia"/>
          <w:color w:val="000000"/>
          <w:kern w:val="0"/>
          <w:lang w:bidi="ar"/>
        </w:rPr>
        <w:t>的规定，电梯的事故类型主要包括剪切、挤压、坠落、撞击、困人、火灾、电击以及由于机械损伤、磨损、锈蚀等原因而引起的材料失效等，直接与人身伤害相关的有七种，</w:t>
      </w:r>
      <w:proofErr w:type="gramStart"/>
      <w:r>
        <w:rPr>
          <w:rFonts w:ascii="宋体" w:hAnsi="宋体" w:cs="宋体" w:hint="eastAsia"/>
          <w:color w:val="000000"/>
          <w:kern w:val="0"/>
          <w:lang w:bidi="ar"/>
        </w:rPr>
        <w:t>而材料</w:t>
      </w:r>
      <w:proofErr w:type="gramEnd"/>
      <w:r>
        <w:rPr>
          <w:rFonts w:ascii="宋体" w:hAnsi="宋体" w:cs="宋体" w:hint="eastAsia"/>
          <w:color w:val="000000"/>
          <w:kern w:val="0"/>
          <w:lang w:bidi="ar"/>
        </w:rPr>
        <w:t>失效则主要是引发故障后可能对设备及人员造成损害。部件的不安全状态是引发电梯事故的必要条件，根据部件的功能分析、防护装置的保护情况等，可判断事故发生的难易程度。</w:t>
      </w:r>
      <w:r>
        <w:rPr>
          <w:rFonts w:ascii="宋体" w:hAnsi="宋体" w:cs="宋体" w:hint="eastAsia"/>
          <w:color w:val="000000"/>
          <w:kern w:val="0"/>
          <w:lang w:bidi="ar"/>
        </w:rPr>
        <w:t xml:space="preserve"> </w:t>
      </w:r>
    </w:p>
    <w:p w:rsidR="00DA1A33" w:rsidRDefault="0000453C">
      <w:pPr>
        <w:widowControl/>
        <w:ind w:firstLineChars="200" w:firstLine="420"/>
        <w:jc w:val="left"/>
      </w:pPr>
      <w:r>
        <w:rPr>
          <w:rFonts w:ascii="宋体" w:hAnsi="宋体" w:cs="宋体" w:hint="eastAsia"/>
          <w:color w:val="000000"/>
          <w:kern w:val="0"/>
          <w:lang w:bidi="ar"/>
        </w:rPr>
        <w:t>评估项目的风险等级由其伤害的严重程度（</w:t>
      </w:r>
      <w:r>
        <w:rPr>
          <w:rFonts w:ascii="宋体" w:hAnsi="宋体" w:cs="宋体" w:hint="eastAsia"/>
          <w:color w:val="000000"/>
          <w:kern w:val="0"/>
          <w:lang w:bidi="ar"/>
        </w:rPr>
        <w:t>S</w:t>
      </w:r>
      <w:r>
        <w:rPr>
          <w:rFonts w:ascii="宋体" w:hAnsi="宋体" w:cs="宋体" w:hint="eastAsia"/>
          <w:color w:val="000000"/>
          <w:kern w:val="0"/>
          <w:lang w:bidi="ar"/>
        </w:rPr>
        <w:t>）等级和伤害发生的概率（</w:t>
      </w:r>
      <w:r>
        <w:rPr>
          <w:rFonts w:ascii="宋体" w:hAnsi="宋体" w:cs="宋体" w:hint="eastAsia"/>
          <w:color w:val="000000"/>
          <w:kern w:val="0"/>
          <w:lang w:bidi="ar"/>
        </w:rPr>
        <w:t>P</w:t>
      </w:r>
      <w:r>
        <w:rPr>
          <w:rFonts w:ascii="宋体" w:hAnsi="宋体" w:cs="宋体" w:hint="eastAsia"/>
          <w:color w:val="000000"/>
          <w:kern w:val="0"/>
          <w:lang w:bidi="ar"/>
        </w:rPr>
        <w:t>）等级组合而成。安全评</w:t>
      </w:r>
      <w:r>
        <w:rPr>
          <w:rFonts w:ascii="宋体" w:hAnsi="宋体" w:cs="宋体" w:hint="eastAsia"/>
          <w:color w:val="000000"/>
          <w:kern w:val="0"/>
          <w:lang w:bidi="ar"/>
        </w:rPr>
        <w:t xml:space="preserve"> </w:t>
      </w:r>
    </w:p>
    <w:p w:rsidR="00DA1A33" w:rsidRDefault="0000453C">
      <w:pPr>
        <w:widowControl/>
        <w:jc w:val="left"/>
      </w:pPr>
      <w:proofErr w:type="gramStart"/>
      <w:r>
        <w:rPr>
          <w:rFonts w:ascii="宋体" w:hAnsi="宋体" w:cs="宋体" w:hint="eastAsia"/>
          <w:color w:val="000000"/>
          <w:kern w:val="0"/>
          <w:lang w:bidi="ar"/>
        </w:rPr>
        <w:t>估</w:t>
      </w:r>
      <w:proofErr w:type="gramEnd"/>
      <w:r>
        <w:rPr>
          <w:rFonts w:ascii="宋体" w:hAnsi="宋体" w:cs="宋体" w:hint="eastAsia"/>
          <w:color w:val="000000"/>
          <w:kern w:val="0"/>
          <w:lang w:bidi="ar"/>
        </w:rPr>
        <w:t>机构应当根据伤害发生的严重程度和概率等级对每一个安全评估项目进行风险评定，确定风险等级和风险类别。</w:t>
      </w:r>
      <w:r>
        <w:rPr>
          <w:rFonts w:ascii="宋体" w:hAnsi="宋体" w:cs="宋体" w:hint="eastAsia"/>
          <w:color w:val="000000"/>
          <w:kern w:val="0"/>
          <w:lang w:bidi="ar"/>
        </w:rPr>
        <w:t xml:space="preserve"> </w:t>
      </w:r>
    </w:p>
    <w:p w:rsidR="00DA1A33" w:rsidRDefault="0000453C">
      <w:pPr>
        <w:pStyle w:val="afff8"/>
        <w:numPr>
          <w:ilvl w:val="3"/>
          <w:numId w:val="0"/>
        </w:numPr>
        <w:spacing w:before="156" w:after="156"/>
        <w:rPr>
          <w:rFonts w:ascii="宋体" w:eastAsia="宋体"/>
        </w:rPr>
      </w:pPr>
      <w:r>
        <w:rPr>
          <w:rFonts w:ascii="宋体" w:eastAsia="宋体" w:hint="eastAsia"/>
        </w:rPr>
        <w:t xml:space="preserve">B.1  </w:t>
      </w:r>
      <w:r>
        <w:rPr>
          <w:rFonts w:ascii="宋体" w:eastAsia="宋体" w:hint="eastAsia"/>
        </w:rPr>
        <w:t>伤害的严重程度</w:t>
      </w:r>
    </w:p>
    <w:p w:rsidR="00DA1A33" w:rsidRDefault="0000453C">
      <w:pPr>
        <w:pStyle w:val="affffff3"/>
        <w:ind w:firstLine="420"/>
      </w:pPr>
      <w:r>
        <w:rPr>
          <w:rFonts w:hint="eastAsia"/>
        </w:rPr>
        <w:t>根据每个评价项目的风险，即可能对人身、财产和环境造成的后果，将其严重程度评定为表</w:t>
      </w:r>
      <w:r>
        <w:rPr>
          <w:rFonts w:hint="eastAsia"/>
        </w:rPr>
        <w:t>B.1</w:t>
      </w:r>
      <w:r>
        <w:rPr>
          <w:rFonts w:hint="eastAsia"/>
        </w:rPr>
        <w:t>所列的等级之一。</w:t>
      </w:r>
    </w:p>
    <w:p w:rsidR="00DA1A33" w:rsidRDefault="0000453C">
      <w:pPr>
        <w:pStyle w:val="affa"/>
        <w:numPr>
          <w:ilvl w:val="0"/>
          <w:numId w:val="0"/>
        </w:numPr>
        <w:spacing w:before="156" w:after="156"/>
      </w:pPr>
      <w:r>
        <w:rPr>
          <w:rFonts w:hint="eastAsia"/>
        </w:rPr>
        <w:t>表</w:t>
      </w:r>
      <w:r>
        <w:rPr>
          <w:rFonts w:hint="eastAsia"/>
        </w:rPr>
        <w:t>B.1</w:t>
      </w:r>
      <w:r>
        <w:rPr>
          <w:rFonts w:hint="eastAsia"/>
        </w:rPr>
        <w:t>伤害的严重程度</w:t>
      </w:r>
      <w:r>
        <w:rPr>
          <w:rFonts w:hint="eastAsia"/>
        </w:rPr>
        <w:t>(S</w:t>
      </w:r>
      <w:r>
        <w:rPr>
          <w:rFonts w:hint="eastAsia"/>
        </w:rPr>
        <w:t>）等级</w:t>
      </w:r>
    </w:p>
    <w:tbl>
      <w:tblPr>
        <w:tblStyle w:val="afffff4"/>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91"/>
        <w:gridCol w:w="1418"/>
        <w:gridCol w:w="6225"/>
      </w:tblGrid>
      <w:tr w:rsidR="00DA1A33">
        <w:trPr>
          <w:tblHeader/>
          <w:jc w:val="center"/>
        </w:trPr>
        <w:tc>
          <w:tcPr>
            <w:tcW w:w="1691" w:type="dxa"/>
            <w:tcBorders>
              <w:top w:val="single" w:sz="8" w:space="0" w:color="auto"/>
              <w:bottom w:val="single" w:sz="8" w:space="0" w:color="auto"/>
            </w:tcBorders>
            <w:shd w:val="clear" w:color="auto" w:fill="auto"/>
            <w:vAlign w:val="center"/>
          </w:tcPr>
          <w:p w:rsidR="00DA1A33" w:rsidRDefault="0000453C">
            <w:pPr>
              <w:pStyle w:val="affffffffffd"/>
            </w:pPr>
            <w:r>
              <w:rPr>
                <w:rFonts w:hint="eastAsia"/>
              </w:rPr>
              <w:t>严重程度</w:t>
            </w:r>
          </w:p>
        </w:tc>
        <w:tc>
          <w:tcPr>
            <w:tcW w:w="1418" w:type="dxa"/>
            <w:tcBorders>
              <w:top w:val="single" w:sz="8" w:space="0" w:color="auto"/>
              <w:bottom w:val="single" w:sz="8" w:space="0" w:color="auto"/>
            </w:tcBorders>
            <w:shd w:val="clear" w:color="auto" w:fill="auto"/>
            <w:vAlign w:val="center"/>
          </w:tcPr>
          <w:p w:rsidR="00DA1A33" w:rsidRDefault="0000453C">
            <w:pPr>
              <w:pStyle w:val="affffffffffd"/>
            </w:pPr>
            <w:r>
              <w:rPr>
                <w:rFonts w:hint="eastAsia"/>
              </w:rPr>
              <w:t>等级</w:t>
            </w:r>
          </w:p>
        </w:tc>
        <w:tc>
          <w:tcPr>
            <w:tcW w:w="6225" w:type="dxa"/>
            <w:tcBorders>
              <w:top w:val="single" w:sz="8" w:space="0" w:color="auto"/>
              <w:bottom w:val="single" w:sz="8" w:space="0" w:color="auto"/>
            </w:tcBorders>
            <w:shd w:val="clear" w:color="auto" w:fill="auto"/>
            <w:vAlign w:val="center"/>
          </w:tcPr>
          <w:p w:rsidR="00DA1A33" w:rsidRDefault="0000453C">
            <w:pPr>
              <w:pStyle w:val="affffffffffd"/>
            </w:pPr>
            <w:r>
              <w:rPr>
                <w:rFonts w:hint="eastAsia"/>
              </w:rPr>
              <w:t>说　明</w:t>
            </w:r>
          </w:p>
        </w:tc>
      </w:tr>
      <w:tr w:rsidR="00DA1A33">
        <w:trPr>
          <w:jc w:val="center"/>
        </w:trPr>
        <w:tc>
          <w:tcPr>
            <w:tcW w:w="1691" w:type="dxa"/>
            <w:tcBorders>
              <w:top w:val="single" w:sz="8" w:space="0" w:color="auto"/>
            </w:tcBorders>
            <w:shd w:val="clear" w:color="auto" w:fill="auto"/>
            <w:vAlign w:val="center"/>
          </w:tcPr>
          <w:p w:rsidR="00DA1A33" w:rsidRDefault="0000453C">
            <w:pPr>
              <w:pStyle w:val="affffffffffd"/>
            </w:pPr>
            <w:r>
              <w:rPr>
                <w:rFonts w:hint="eastAsia"/>
              </w:rPr>
              <w:t>高</w:t>
            </w:r>
          </w:p>
        </w:tc>
        <w:tc>
          <w:tcPr>
            <w:tcW w:w="1418" w:type="dxa"/>
            <w:tcBorders>
              <w:top w:val="single" w:sz="8" w:space="0" w:color="auto"/>
            </w:tcBorders>
            <w:shd w:val="clear" w:color="auto" w:fill="auto"/>
            <w:vAlign w:val="center"/>
          </w:tcPr>
          <w:p w:rsidR="00DA1A33" w:rsidRDefault="0000453C">
            <w:pPr>
              <w:pStyle w:val="affffffffffd"/>
            </w:pPr>
            <w:r>
              <w:rPr>
                <w:rFonts w:hint="eastAsia"/>
              </w:rPr>
              <w:t>1</w:t>
            </w:r>
          </w:p>
        </w:tc>
        <w:tc>
          <w:tcPr>
            <w:tcW w:w="6225" w:type="dxa"/>
            <w:tcBorders>
              <w:top w:val="single" w:sz="8" w:space="0" w:color="auto"/>
            </w:tcBorders>
            <w:shd w:val="clear" w:color="auto" w:fill="auto"/>
            <w:vAlign w:val="center"/>
          </w:tcPr>
          <w:p w:rsidR="00DA1A33" w:rsidRDefault="0000453C">
            <w:pPr>
              <w:pStyle w:val="affffffffffd"/>
              <w:ind w:firstLineChars="100" w:firstLine="180"/>
              <w:jc w:val="both"/>
            </w:pPr>
            <w:r>
              <w:rPr>
                <w:rFonts w:hint="eastAsia"/>
              </w:rPr>
              <w:t>死亡、系统（安全部件）缺失、违背现行标准和政府指令、严重的环境损害</w:t>
            </w:r>
          </w:p>
        </w:tc>
      </w:tr>
      <w:tr w:rsidR="00DA1A33">
        <w:trPr>
          <w:jc w:val="center"/>
        </w:trPr>
        <w:tc>
          <w:tcPr>
            <w:tcW w:w="1691" w:type="dxa"/>
            <w:shd w:val="clear" w:color="auto" w:fill="auto"/>
            <w:vAlign w:val="center"/>
          </w:tcPr>
          <w:p w:rsidR="00DA1A33" w:rsidRDefault="0000453C">
            <w:pPr>
              <w:pStyle w:val="affffffffffd"/>
            </w:pPr>
            <w:r>
              <w:rPr>
                <w:rFonts w:hint="eastAsia"/>
              </w:rPr>
              <w:t>中</w:t>
            </w:r>
          </w:p>
        </w:tc>
        <w:tc>
          <w:tcPr>
            <w:tcW w:w="1418" w:type="dxa"/>
            <w:shd w:val="clear" w:color="auto" w:fill="auto"/>
            <w:vAlign w:val="center"/>
          </w:tcPr>
          <w:p w:rsidR="00DA1A33" w:rsidRDefault="0000453C">
            <w:pPr>
              <w:pStyle w:val="affffffffffd"/>
            </w:pPr>
            <w:r>
              <w:rPr>
                <w:rFonts w:hint="eastAsia"/>
              </w:rPr>
              <w:t>2</w:t>
            </w:r>
          </w:p>
        </w:tc>
        <w:tc>
          <w:tcPr>
            <w:tcW w:w="6225" w:type="dxa"/>
            <w:vAlign w:val="center"/>
          </w:tcPr>
          <w:p w:rsidR="00DA1A33" w:rsidRDefault="0000453C">
            <w:pPr>
              <w:widowControl/>
              <w:spacing w:line="240" w:lineRule="exact"/>
              <w:ind w:firstLineChars="100" w:firstLine="180"/>
              <w:rPr>
                <w:rFonts w:ascii="宋体" w:hAnsi="宋体"/>
                <w:sz w:val="18"/>
                <w:szCs w:val="18"/>
              </w:rPr>
            </w:pPr>
            <w:r>
              <w:rPr>
                <w:rStyle w:val="fontstyle21"/>
                <w:rFonts w:hint="default"/>
                <w:sz w:val="18"/>
                <w:szCs w:val="18"/>
                <w:lang w:bidi="ar"/>
              </w:rPr>
              <w:t>严重损伤、严重</w:t>
            </w:r>
            <w:r>
              <w:rPr>
                <w:rStyle w:val="fontstyle21"/>
                <w:rFonts w:hint="default"/>
                <w:color w:val="auto"/>
                <w:sz w:val="18"/>
                <w:szCs w:val="18"/>
                <w:lang w:bidi="ar"/>
              </w:rPr>
              <w:t>职业病</w:t>
            </w:r>
            <w:r>
              <w:rPr>
                <w:rStyle w:val="fontstyle21"/>
                <w:rFonts w:hint="default"/>
                <w:sz w:val="18"/>
                <w:szCs w:val="18"/>
                <w:lang w:bidi="ar"/>
              </w:rPr>
              <w:t>、主要系统和部件功能降低、环境损害</w:t>
            </w:r>
          </w:p>
        </w:tc>
      </w:tr>
      <w:tr w:rsidR="00DA1A33">
        <w:trPr>
          <w:jc w:val="center"/>
        </w:trPr>
        <w:tc>
          <w:tcPr>
            <w:tcW w:w="1691" w:type="dxa"/>
            <w:shd w:val="clear" w:color="auto" w:fill="auto"/>
            <w:vAlign w:val="center"/>
          </w:tcPr>
          <w:p w:rsidR="00DA1A33" w:rsidRDefault="0000453C">
            <w:pPr>
              <w:pStyle w:val="affffffffffd"/>
            </w:pPr>
            <w:r>
              <w:rPr>
                <w:rFonts w:hint="eastAsia"/>
              </w:rPr>
              <w:t>低</w:t>
            </w:r>
          </w:p>
        </w:tc>
        <w:tc>
          <w:tcPr>
            <w:tcW w:w="1418" w:type="dxa"/>
            <w:shd w:val="clear" w:color="auto" w:fill="auto"/>
            <w:vAlign w:val="center"/>
          </w:tcPr>
          <w:p w:rsidR="00DA1A33" w:rsidRDefault="0000453C">
            <w:pPr>
              <w:pStyle w:val="affffffffffd"/>
            </w:pPr>
            <w:r>
              <w:rPr>
                <w:rFonts w:hint="eastAsia"/>
              </w:rPr>
              <w:t>3</w:t>
            </w:r>
          </w:p>
        </w:tc>
        <w:tc>
          <w:tcPr>
            <w:tcW w:w="6225" w:type="dxa"/>
            <w:vAlign w:val="center"/>
          </w:tcPr>
          <w:p w:rsidR="00DA1A33" w:rsidRDefault="0000453C">
            <w:pPr>
              <w:widowControl/>
              <w:spacing w:line="240" w:lineRule="exact"/>
              <w:ind w:firstLineChars="100" w:firstLine="180"/>
              <w:rPr>
                <w:rFonts w:ascii="宋体" w:hAnsi="宋体"/>
                <w:sz w:val="18"/>
                <w:szCs w:val="18"/>
              </w:rPr>
            </w:pPr>
            <w:r>
              <w:rPr>
                <w:rStyle w:val="fontstyle21"/>
                <w:rFonts w:hint="default"/>
                <w:color w:val="auto"/>
                <w:sz w:val="18"/>
                <w:szCs w:val="18"/>
                <w:lang w:bidi="ar"/>
              </w:rPr>
              <w:t>较小损伤、较轻职业病、次要系统和部件功能降低、环境损害</w:t>
            </w:r>
          </w:p>
        </w:tc>
      </w:tr>
      <w:tr w:rsidR="00DA1A33">
        <w:trPr>
          <w:jc w:val="center"/>
        </w:trPr>
        <w:tc>
          <w:tcPr>
            <w:tcW w:w="1691" w:type="dxa"/>
            <w:shd w:val="clear" w:color="auto" w:fill="auto"/>
            <w:vAlign w:val="center"/>
          </w:tcPr>
          <w:p w:rsidR="00DA1A33" w:rsidRDefault="0000453C">
            <w:pPr>
              <w:pStyle w:val="affffffffffd"/>
            </w:pPr>
            <w:r>
              <w:rPr>
                <w:rFonts w:hint="eastAsia"/>
              </w:rPr>
              <w:t>可忽略</w:t>
            </w:r>
          </w:p>
        </w:tc>
        <w:tc>
          <w:tcPr>
            <w:tcW w:w="1418" w:type="dxa"/>
            <w:shd w:val="clear" w:color="auto" w:fill="auto"/>
            <w:vAlign w:val="center"/>
          </w:tcPr>
          <w:p w:rsidR="00DA1A33" w:rsidRDefault="0000453C">
            <w:pPr>
              <w:pStyle w:val="affffffffffd"/>
            </w:pPr>
            <w:r>
              <w:rPr>
                <w:rFonts w:hint="eastAsia"/>
              </w:rPr>
              <w:t>4</w:t>
            </w:r>
          </w:p>
        </w:tc>
        <w:tc>
          <w:tcPr>
            <w:tcW w:w="6225" w:type="dxa"/>
            <w:vAlign w:val="center"/>
          </w:tcPr>
          <w:p w:rsidR="00DA1A33" w:rsidRDefault="0000453C">
            <w:pPr>
              <w:widowControl/>
              <w:spacing w:line="240" w:lineRule="exact"/>
              <w:ind w:firstLineChars="100" w:firstLine="180"/>
              <w:rPr>
                <w:rFonts w:ascii="宋体" w:hAnsi="宋体"/>
                <w:sz w:val="18"/>
                <w:szCs w:val="18"/>
              </w:rPr>
            </w:pPr>
            <w:r>
              <w:rPr>
                <w:rStyle w:val="fontstyle21"/>
                <w:rFonts w:hint="default"/>
                <w:color w:val="auto"/>
                <w:sz w:val="18"/>
                <w:szCs w:val="18"/>
                <w:lang w:bidi="ar"/>
              </w:rPr>
              <w:t>不会引起伤害、职业病及系统、环境损害</w:t>
            </w:r>
          </w:p>
        </w:tc>
      </w:tr>
    </w:tbl>
    <w:p w:rsidR="00DA1A33" w:rsidRDefault="0000453C">
      <w:pPr>
        <w:pStyle w:val="afff8"/>
        <w:numPr>
          <w:ilvl w:val="3"/>
          <w:numId w:val="0"/>
        </w:numPr>
        <w:spacing w:before="156" w:after="156"/>
        <w:rPr>
          <w:rFonts w:ascii="宋体" w:eastAsia="宋体"/>
        </w:rPr>
      </w:pPr>
      <w:r>
        <w:rPr>
          <w:rFonts w:ascii="宋体" w:eastAsia="宋体" w:hint="eastAsia"/>
        </w:rPr>
        <w:t xml:space="preserve">B.2  </w:t>
      </w:r>
      <w:r>
        <w:rPr>
          <w:rFonts w:ascii="宋体" w:eastAsia="宋体" w:hint="eastAsia"/>
        </w:rPr>
        <w:t>伤害发生的概率</w:t>
      </w:r>
    </w:p>
    <w:p w:rsidR="00DA1A33" w:rsidRDefault="0000453C">
      <w:pPr>
        <w:pStyle w:val="affffff3"/>
        <w:ind w:firstLine="420"/>
      </w:pPr>
      <w:r>
        <w:rPr>
          <w:rFonts w:hint="eastAsia"/>
        </w:rPr>
        <w:t>根据评价项目对情节发生的概率、暴露于危险中的频次和持续时间以及影响、避免或限制伤害的可能性所规定的因素，将其发生的概率评定为表</w:t>
      </w:r>
      <w:r>
        <w:rPr>
          <w:rFonts w:hint="eastAsia"/>
        </w:rPr>
        <w:t>B.2</w:t>
      </w:r>
      <w:r>
        <w:rPr>
          <w:rFonts w:hint="eastAsia"/>
        </w:rPr>
        <w:t>所列的等级之一。</w:t>
      </w:r>
    </w:p>
    <w:p w:rsidR="00DA1A33" w:rsidRDefault="0000453C">
      <w:pPr>
        <w:pStyle w:val="affa"/>
        <w:numPr>
          <w:ilvl w:val="0"/>
          <w:numId w:val="0"/>
        </w:numPr>
        <w:spacing w:before="156" w:after="156"/>
      </w:pPr>
      <w:r>
        <w:rPr>
          <w:rFonts w:hint="eastAsia"/>
        </w:rPr>
        <w:t>表</w:t>
      </w:r>
      <w:r>
        <w:rPr>
          <w:rFonts w:hint="eastAsia"/>
        </w:rPr>
        <w:t>B.2</w:t>
      </w:r>
      <w:r>
        <w:rPr>
          <w:rFonts w:hint="eastAsia"/>
        </w:rPr>
        <w:t>伤害发生的概率（</w:t>
      </w:r>
      <w:r>
        <w:rPr>
          <w:rFonts w:hint="eastAsia"/>
        </w:rPr>
        <w:t>P</w:t>
      </w:r>
      <w:r>
        <w:rPr>
          <w:rFonts w:hint="eastAsia"/>
        </w:rPr>
        <w:t>）等级</w:t>
      </w:r>
    </w:p>
    <w:tbl>
      <w:tblPr>
        <w:tblStyle w:val="afffff4"/>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75"/>
        <w:gridCol w:w="1417"/>
        <w:gridCol w:w="5942"/>
      </w:tblGrid>
      <w:tr w:rsidR="00DA1A33">
        <w:trPr>
          <w:tblHeader/>
          <w:jc w:val="center"/>
        </w:trPr>
        <w:tc>
          <w:tcPr>
            <w:tcW w:w="1975" w:type="dxa"/>
            <w:tcBorders>
              <w:top w:val="single" w:sz="8" w:space="0" w:color="auto"/>
              <w:bottom w:val="single" w:sz="8" w:space="0" w:color="auto"/>
            </w:tcBorders>
            <w:shd w:val="clear" w:color="auto" w:fill="auto"/>
            <w:vAlign w:val="center"/>
          </w:tcPr>
          <w:p w:rsidR="00DA1A33" w:rsidRDefault="0000453C">
            <w:pPr>
              <w:pStyle w:val="affffffffffd"/>
            </w:pPr>
            <w:r>
              <w:rPr>
                <w:rFonts w:hint="eastAsia"/>
              </w:rPr>
              <w:t>发生的概率（频次）</w:t>
            </w:r>
          </w:p>
        </w:tc>
        <w:tc>
          <w:tcPr>
            <w:tcW w:w="1417" w:type="dxa"/>
            <w:tcBorders>
              <w:top w:val="single" w:sz="8" w:space="0" w:color="auto"/>
              <w:bottom w:val="single" w:sz="8" w:space="0" w:color="auto"/>
            </w:tcBorders>
            <w:shd w:val="clear" w:color="auto" w:fill="auto"/>
            <w:vAlign w:val="center"/>
          </w:tcPr>
          <w:p w:rsidR="00DA1A33" w:rsidRDefault="0000453C">
            <w:pPr>
              <w:pStyle w:val="affffffffffd"/>
            </w:pPr>
            <w:r>
              <w:rPr>
                <w:rFonts w:hint="eastAsia"/>
              </w:rPr>
              <w:t>等级</w:t>
            </w:r>
          </w:p>
        </w:tc>
        <w:tc>
          <w:tcPr>
            <w:tcW w:w="5942" w:type="dxa"/>
            <w:tcBorders>
              <w:top w:val="single" w:sz="8" w:space="0" w:color="auto"/>
              <w:bottom w:val="single" w:sz="8" w:space="0" w:color="auto"/>
            </w:tcBorders>
            <w:shd w:val="clear" w:color="auto" w:fill="auto"/>
            <w:vAlign w:val="center"/>
          </w:tcPr>
          <w:p w:rsidR="00DA1A33" w:rsidRDefault="0000453C">
            <w:pPr>
              <w:pStyle w:val="affffffffffd"/>
            </w:pPr>
            <w:r>
              <w:rPr>
                <w:rFonts w:hint="eastAsia"/>
              </w:rPr>
              <w:t>说　明</w:t>
            </w:r>
          </w:p>
        </w:tc>
      </w:tr>
      <w:tr w:rsidR="00DA1A33">
        <w:trPr>
          <w:jc w:val="center"/>
        </w:trPr>
        <w:tc>
          <w:tcPr>
            <w:tcW w:w="1975" w:type="dxa"/>
            <w:tcBorders>
              <w:top w:val="single" w:sz="8" w:space="0" w:color="auto"/>
            </w:tcBorders>
            <w:shd w:val="clear" w:color="auto" w:fill="auto"/>
            <w:vAlign w:val="center"/>
          </w:tcPr>
          <w:p w:rsidR="00DA1A33" w:rsidRDefault="0000453C">
            <w:pPr>
              <w:pStyle w:val="affffffffffd"/>
            </w:pPr>
            <w:r>
              <w:rPr>
                <w:rFonts w:hint="eastAsia"/>
              </w:rPr>
              <w:t>频繁</w:t>
            </w:r>
          </w:p>
        </w:tc>
        <w:tc>
          <w:tcPr>
            <w:tcW w:w="1417" w:type="dxa"/>
            <w:tcBorders>
              <w:top w:val="single" w:sz="8" w:space="0" w:color="auto"/>
            </w:tcBorders>
            <w:shd w:val="clear" w:color="auto" w:fill="auto"/>
            <w:vAlign w:val="center"/>
          </w:tcPr>
          <w:p w:rsidR="00DA1A33" w:rsidRDefault="0000453C">
            <w:pPr>
              <w:widowControl/>
              <w:spacing w:line="240" w:lineRule="exact"/>
              <w:jc w:val="center"/>
              <w:rPr>
                <w:rFonts w:ascii="宋体" w:hAnsi="宋体"/>
                <w:sz w:val="18"/>
                <w:szCs w:val="18"/>
              </w:rPr>
            </w:pPr>
            <w:r>
              <w:rPr>
                <w:rFonts w:ascii="宋体" w:hAnsi="宋体"/>
                <w:color w:val="000000"/>
                <w:kern w:val="0"/>
                <w:sz w:val="18"/>
                <w:szCs w:val="18"/>
                <w:lang w:bidi="ar"/>
              </w:rPr>
              <w:t>A</w:t>
            </w:r>
          </w:p>
        </w:tc>
        <w:tc>
          <w:tcPr>
            <w:tcW w:w="5942" w:type="dxa"/>
            <w:tcBorders>
              <w:top w:val="single" w:sz="8" w:space="0" w:color="auto"/>
            </w:tcBorders>
            <w:shd w:val="clear" w:color="auto" w:fill="auto"/>
            <w:vAlign w:val="center"/>
          </w:tcPr>
          <w:p w:rsidR="00DA1A33" w:rsidRDefault="0000453C">
            <w:pPr>
              <w:pStyle w:val="affffffffffd"/>
              <w:ind w:firstLineChars="100" w:firstLine="180"/>
              <w:jc w:val="both"/>
            </w:pPr>
            <w:r>
              <w:rPr>
                <w:rFonts w:hint="eastAsia"/>
              </w:rPr>
              <w:t>在使用寿命内，系统和部件很可能经常发生</w:t>
            </w:r>
          </w:p>
        </w:tc>
      </w:tr>
      <w:tr w:rsidR="00DA1A33">
        <w:trPr>
          <w:jc w:val="center"/>
        </w:trPr>
        <w:tc>
          <w:tcPr>
            <w:tcW w:w="1975" w:type="dxa"/>
            <w:shd w:val="clear" w:color="auto" w:fill="auto"/>
            <w:vAlign w:val="center"/>
          </w:tcPr>
          <w:p w:rsidR="00DA1A33" w:rsidRDefault="0000453C">
            <w:pPr>
              <w:widowControl/>
              <w:spacing w:line="240" w:lineRule="exact"/>
              <w:jc w:val="center"/>
              <w:rPr>
                <w:rFonts w:ascii="宋体" w:hAnsi="宋体"/>
                <w:sz w:val="18"/>
                <w:szCs w:val="18"/>
              </w:rPr>
            </w:pPr>
            <w:r>
              <w:rPr>
                <w:rFonts w:ascii="宋体" w:hAnsi="宋体" w:cs="宋体" w:hint="eastAsia"/>
                <w:color w:val="000000"/>
                <w:kern w:val="0"/>
                <w:sz w:val="18"/>
                <w:szCs w:val="18"/>
                <w:lang w:bidi="ar"/>
              </w:rPr>
              <w:t>很可能</w:t>
            </w:r>
          </w:p>
        </w:tc>
        <w:tc>
          <w:tcPr>
            <w:tcW w:w="1417" w:type="dxa"/>
            <w:shd w:val="clear" w:color="auto" w:fill="auto"/>
            <w:vAlign w:val="center"/>
          </w:tcPr>
          <w:p w:rsidR="00DA1A33" w:rsidRDefault="0000453C">
            <w:pPr>
              <w:widowControl/>
              <w:spacing w:line="240" w:lineRule="exact"/>
              <w:jc w:val="center"/>
              <w:rPr>
                <w:rFonts w:ascii="宋体" w:hAnsi="宋体"/>
                <w:sz w:val="18"/>
                <w:szCs w:val="18"/>
              </w:rPr>
            </w:pPr>
            <w:r>
              <w:rPr>
                <w:rFonts w:ascii="宋体" w:hAnsi="宋体"/>
                <w:color w:val="000000"/>
                <w:kern w:val="0"/>
                <w:sz w:val="18"/>
                <w:szCs w:val="18"/>
                <w:lang w:bidi="ar"/>
              </w:rPr>
              <w:t>B</w:t>
            </w:r>
          </w:p>
        </w:tc>
        <w:tc>
          <w:tcPr>
            <w:tcW w:w="5942" w:type="dxa"/>
            <w:shd w:val="clear" w:color="auto" w:fill="auto"/>
            <w:vAlign w:val="center"/>
          </w:tcPr>
          <w:p w:rsidR="00DA1A33" w:rsidRDefault="0000453C">
            <w:pPr>
              <w:pStyle w:val="affffffffffd"/>
              <w:ind w:firstLineChars="100" w:firstLine="180"/>
              <w:jc w:val="both"/>
            </w:pPr>
            <w:r>
              <w:rPr>
                <w:rFonts w:hint="eastAsia"/>
              </w:rPr>
              <w:t>在使用寿命内，系统和部件仍可能会发生数次</w:t>
            </w:r>
          </w:p>
        </w:tc>
      </w:tr>
      <w:tr w:rsidR="00DA1A33">
        <w:trPr>
          <w:jc w:val="center"/>
        </w:trPr>
        <w:tc>
          <w:tcPr>
            <w:tcW w:w="1975" w:type="dxa"/>
            <w:shd w:val="clear" w:color="auto" w:fill="auto"/>
            <w:vAlign w:val="center"/>
          </w:tcPr>
          <w:p w:rsidR="00DA1A33" w:rsidRDefault="0000453C">
            <w:pPr>
              <w:widowControl/>
              <w:spacing w:line="240" w:lineRule="exact"/>
              <w:jc w:val="center"/>
              <w:rPr>
                <w:rFonts w:ascii="宋体" w:hAnsi="宋体"/>
                <w:sz w:val="18"/>
                <w:szCs w:val="18"/>
              </w:rPr>
            </w:pPr>
            <w:r>
              <w:rPr>
                <w:rFonts w:ascii="宋体" w:hAnsi="宋体" w:cs="宋体" w:hint="eastAsia"/>
                <w:color w:val="000000"/>
                <w:kern w:val="0"/>
                <w:sz w:val="18"/>
                <w:szCs w:val="18"/>
                <w:lang w:bidi="ar"/>
              </w:rPr>
              <w:lastRenderedPageBreak/>
              <w:t>偶尔</w:t>
            </w:r>
          </w:p>
        </w:tc>
        <w:tc>
          <w:tcPr>
            <w:tcW w:w="1417" w:type="dxa"/>
            <w:shd w:val="clear" w:color="auto" w:fill="auto"/>
            <w:vAlign w:val="center"/>
          </w:tcPr>
          <w:p w:rsidR="00DA1A33" w:rsidRDefault="0000453C">
            <w:pPr>
              <w:widowControl/>
              <w:spacing w:line="240" w:lineRule="exact"/>
              <w:jc w:val="center"/>
              <w:rPr>
                <w:rFonts w:ascii="宋体" w:hAnsi="宋体"/>
                <w:sz w:val="18"/>
                <w:szCs w:val="18"/>
              </w:rPr>
            </w:pPr>
            <w:r>
              <w:rPr>
                <w:rFonts w:ascii="宋体" w:hAnsi="宋体"/>
                <w:color w:val="000000"/>
                <w:kern w:val="0"/>
                <w:sz w:val="18"/>
                <w:szCs w:val="18"/>
                <w:lang w:bidi="ar"/>
              </w:rPr>
              <w:t>C</w:t>
            </w:r>
          </w:p>
        </w:tc>
        <w:tc>
          <w:tcPr>
            <w:tcW w:w="5942" w:type="dxa"/>
            <w:shd w:val="clear" w:color="auto" w:fill="auto"/>
            <w:vAlign w:val="center"/>
          </w:tcPr>
          <w:p w:rsidR="00DA1A33" w:rsidRDefault="0000453C">
            <w:pPr>
              <w:pStyle w:val="affffffffffd"/>
              <w:ind w:firstLineChars="100" w:firstLine="180"/>
              <w:jc w:val="both"/>
            </w:pPr>
            <w:r>
              <w:rPr>
                <w:rFonts w:hint="eastAsia"/>
              </w:rPr>
              <w:t>在使用寿命内，系统和部件有可能发生二次</w:t>
            </w:r>
          </w:p>
        </w:tc>
      </w:tr>
      <w:tr w:rsidR="00DA1A33">
        <w:trPr>
          <w:jc w:val="center"/>
        </w:trPr>
        <w:tc>
          <w:tcPr>
            <w:tcW w:w="1975" w:type="dxa"/>
            <w:shd w:val="clear" w:color="auto" w:fill="auto"/>
            <w:vAlign w:val="center"/>
          </w:tcPr>
          <w:p w:rsidR="00DA1A33" w:rsidRDefault="0000453C">
            <w:pPr>
              <w:widowControl/>
              <w:spacing w:line="240" w:lineRule="exact"/>
              <w:jc w:val="center"/>
              <w:rPr>
                <w:rFonts w:ascii="宋体" w:hAnsi="宋体"/>
                <w:sz w:val="18"/>
                <w:szCs w:val="18"/>
              </w:rPr>
            </w:pPr>
            <w:r>
              <w:rPr>
                <w:rFonts w:ascii="宋体" w:hAnsi="宋体" w:cs="宋体" w:hint="eastAsia"/>
                <w:color w:val="000000"/>
                <w:kern w:val="0"/>
                <w:sz w:val="18"/>
                <w:szCs w:val="18"/>
                <w:lang w:bidi="ar"/>
              </w:rPr>
              <w:t>极少</w:t>
            </w:r>
          </w:p>
        </w:tc>
        <w:tc>
          <w:tcPr>
            <w:tcW w:w="1417" w:type="dxa"/>
            <w:shd w:val="clear" w:color="auto" w:fill="auto"/>
            <w:vAlign w:val="center"/>
          </w:tcPr>
          <w:p w:rsidR="00DA1A33" w:rsidRDefault="0000453C">
            <w:pPr>
              <w:widowControl/>
              <w:spacing w:line="240" w:lineRule="exact"/>
              <w:jc w:val="center"/>
              <w:rPr>
                <w:rFonts w:ascii="宋体" w:hAnsi="宋体"/>
                <w:sz w:val="18"/>
                <w:szCs w:val="18"/>
              </w:rPr>
            </w:pPr>
            <w:r>
              <w:rPr>
                <w:rFonts w:ascii="宋体" w:hAnsi="宋体"/>
                <w:color w:val="000000"/>
                <w:kern w:val="0"/>
                <w:sz w:val="18"/>
                <w:szCs w:val="18"/>
                <w:lang w:bidi="ar"/>
              </w:rPr>
              <w:t>D</w:t>
            </w:r>
          </w:p>
        </w:tc>
        <w:tc>
          <w:tcPr>
            <w:tcW w:w="5942" w:type="dxa"/>
            <w:shd w:val="clear" w:color="auto" w:fill="auto"/>
            <w:vAlign w:val="center"/>
          </w:tcPr>
          <w:p w:rsidR="00DA1A33" w:rsidRDefault="0000453C">
            <w:pPr>
              <w:pStyle w:val="affffffffffd"/>
              <w:ind w:firstLineChars="100" w:firstLine="180"/>
              <w:jc w:val="both"/>
            </w:pPr>
            <w:r>
              <w:rPr>
                <w:rFonts w:hint="eastAsia"/>
              </w:rPr>
              <w:t>未必发生，但在使用寿命内有可能发生一次</w:t>
            </w:r>
          </w:p>
        </w:tc>
      </w:tr>
      <w:tr w:rsidR="00DA1A33">
        <w:trPr>
          <w:jc w:val="center"/>
        </w:trPr>
        <w:tc>
          <w:tcPr>
            <w:tcW w:w="1975" w:type="dxa"/>
            <w:shd w:val="clear" w:color="auto" w:fill="auto"/>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不大可能</w:t>
            </w:r>
          </w:p>
        </w:tc>
        <w:tc>
          <w:tcPr>
            <w:tcW w:w="1417" w:type="dxa"/>
            <w:shd w:val="clear" w:color="auto" w:fill="auto"/>
            <w:vAlign w:val="center"/>
          </w:tcPr>
          <w:p w:rsidR="00DA1A33" w:rsidRDefault="0000453C">
            <w:pPr>
              <w:widowControl/>
              <w:spacing w:line="240" w:lineRule="exact"/>
              <w:jc w:val="center"/>
              <w:rPr>
                <w:rFonts w:ascii="宋体" w:hAnsi="宋体"/>
                <w:color w:val="000000"/>
                <w:kern w:val="0"/>
                <w:sz w:val="18"/>
                <w:szCs w:val="18"/>
                <w:lang w:bidi="ar"/>
              </w:rPr>
            </w:pPr>
            <w:r>
              <w:rPr>
                <w:rFonts w:ascii="宋体" w:hAnsi="宋体" w:hint="eastAsia"/>
                <w:color w:val="000000"/>
                <w:kern w:val="0"/>
                <w:sz w:val="18"/>
                <w:szCs w:val="18"/>
                <w:lang w:bidi="ar"/>
              </w:rPr>
              <w:t>E</w:t>
            </w:r>
          </w:p>
        </w:tc>
        <w:tc>
          <w:tcPr>
            <w:tcW w:w="5942" w:type="dxa"/>
            <w:shd w:val="clear" w:color="auto" w:fill="auto"/>
            <w:vAlign w:val="center"/>
          </w:tcPr>
          <w:p w:rsidR="00DA1A33" w:rsidRDefault="0000453C">
            <w:pPr>
              <w:pStyle w:val="affffffffffd"/>
              <w:ind w:firstLineChars="100" w:firstLine="180"/>
              <w:jc w:val="both"/>
            </w:pPr>
            <w:r>
              <w:rPr>
                <w:rFonts w:hint="eastAsia"/>
              </w:rPr>
              <w:t>在使用寿命内不大可能发生</w:t>
            </w:r>
          </w:p>
        </w:tc>
      </w:tr>
      <w:tr w:rsidR="00DA1A33">
        <w:trPr>
          <w:jc w:val="center"/>
        </w:trPr>
        <w:tc>
          <w:tcPr>
            <w:tcW w:w="1975" w:type="dxa"/>
            <w:shd w:val="clear" w:color="auto" w:fill="auto"/>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不可能</w:t>
            </w:r>
          </w:p>
        </w:tc>
        <w:tc>
          <w:tcPr>
            <w:tcW w:w="1417" w:type="dxa"/>
            <w:shd w:val="clear" w:color="auto" w:fill="auto"/>
            <w:vAlign w:val="center"/>
          </w:tcPr>
          <w:p w:rsidR="00DA1A33" w:rsidRDefault="0000453C">
            <w:pPr>
              <w:widowControl/>
              <w:spacing w:line="240" w:lineRule="exact"/>
              <w:jc w:val="center"/>
              <w:rPr>
                <w:rFonts w:ascii="宋体" w:hAnsi="宋体"/>
                <w:color w:val="000000"/>
                <w:kern w:val="0"/>
                <w:sz w:val="18"/>
                <w:szCs w:val="18"/>
                <w:lang w:bidi="ar"/>
              </w:rPr>
            </w:pPr>
            <w:r>
              <w:rPr>
                <w:rFonts w:ascii="宋体" w:hAnsi="宋体" w:hint="eastAsia"/>
                <w:color w:val="000000"/>
                <w:kern w:val="0"/>
                <w:sz w:val="18"/>
                <w:szCs w:val="18"/>
                <w:lang w:bidi="ar"/>
              </w:rPr>
              <w:t>F</w:t>
            </w:r>
          </w:p>
        </w:tc>
        <w:tc>
          <w:tcPr>
            <w:tcW w:w="5942" w:type="dxa"/>
            <w:shd w:val="clear" w:color="auto" w:fill="auto"/>
            <w:vAlign w:val="center"/>
          </w:tcPr>
          <w:p w:rsidR="00DA1A33" w:rsidRDefault="0000453C">
            <w:pPr>
              <w:pStyle w:val="affffffffffd"/>
              <w:ind w:firstLineChars="100" w:firstLine="180"/>
              <w:jc w:val="both"/>
            </w:pPr>
            <w:r>
              <w:rPr>
                <w:rFonts w:hint="eastAsia"/>
              </w:rPr>
              <w:t>概率几乎为零</w:t>
            </w:r>
          </w:p>
        </w:tc>
      </w:tr>
    </w:tbl>
    <w:p w:rsidR="00DA1A33" w:rsidRDefault="0000453C">
      <w:pPr>
        <w:pStyle w:val="afff8"/>
        <w:numPr>
          <w:ilvl w:val="3"/>
          <w:numId w:val="0"/>
        </w:numPr>
        <w:spacing w:before="156" w:after="156"/>
        <w:rPr>
          <w:rFonts w:ascii="宋体" w:eastAsia="宋体"/>
        </w:rPr>
      </w:pPr>
      <w:r>
        <w:rPr>
          <w:rFonts w:ascii="宋体" w:eastAsia="宋体" w:hint="eastAsia"/>
        </w:rPr>
        <w:t xml:space="preserve">B.3  </w:t>
      </w:r>
      <w:r>
        <w:rPr>
          <w:rFonts w:ascii="宋体" w:eastAsia="宋体" w:hint="eastAsia"/>
        </w:rPr>
        <w:t>风险等级</w:t>
      </w:r>
    </w:p>
    <w:p w:rsidR="00DA1A33" w:rsidRDefault="0000453C">
      <w:pPr>
        <w:widowControl/>
        <w:ind w:firstLineChars="200" w:firstLine="420"/>
        <w:jc w:val="left"/>
      </w:pPr>
      <w:r>
        <w:rPr>
          <w:rFonts w:ascii="宋体" w:hAnsi="宋体" w:cs="宋体" w:hint="eastAsia"/>
          <w:color w:val="000000"/>
          <w:kern w:val="0"/>
          <w:lang w:bidi="ar"/>
        </w:rPr>
        <w:t>通过综合衡量评估项目伤害的严重程度（</w:t>
      </w:r>
      <w:r>
        <w:rPr>
          <w:rFonts w:ascii="宋体" w:hAnsi="宋体" w:cs="宋体" w:hint="eastAsia"/>
          <w:color w:val="000000"/>
          <w:kern w:val="0"/>
          <w:lang w:bidi="ar"/>
        </w:rPr>
        <w:t>S</w:t>
      </w:r>
      <w:r>
        <w:rPr>
          <w:rFonts w:ascii="宋体" w:hAnsi="宋体" w:cs="宋体" w:hint="eastAsia"/>
          <w:color w:val="000000"/>
          <w:kern w:val="0"/>
          <w:lang w:bidi="ar"/>
        </w:rPr>
        <w:t>）等级和发生的概率（</w:t>
      </w:r>
      <w:r>
        <w:rPr>
          <w:rFonts w:ascii="宋体" w:hAnsi="宋体" w:cs="宋体" w:hint="eastAsia"/>
          <w:color w:val="000000"/>
          <w:kern w:val="0"/>
          <w:lang w:bidi="ar"/>
        </w:rPr>
        <w:t>P</w:t>
      </w:r>
      <w:r>
        <w:rPr>
          <w:rFonts w:ascii="宋体" w:hAnsi="宋体" w:cs="宋体" w:hint="eastAsia"/>
          <w:color w:val="000000"/>
          <w:kern w:val="0"/>
          <w:lang w:bidi="ar"/>
        </w:rPr>
        <w:t>）等级，按照附录</w:t>
      </w:r>
      <w:r>
        <w:rPr>
          <w:rFonts w:ascii="宋体" w:hAnsi="宋体" w:cs="宋体" w:hint="eastAsia"/>
          <w:color w:val="000000"/>
          <w:kern w:val="0"/>
          <w:lang w:bidi="ar"/>
        </w:rPr>
        <w:t xml:space="preserve"> A </w:t>
      </w:r>
      <w:r>
        <w:rPr>
          <w:rFonts w:ascii="宋体" w:hAnsi="宋体" w:cs="宋体" w:hint="eastAsia"/>
          <w:color w:val="000000"/>
          <w:kern w:val="0"/>
          <w:lang w:bidi="ar"/>
        </w:rPr>
        <w:t>的方法组合成表</w:t>
      </w:r>
      <w:r>
        <w:rPr>
          <w:rFonts w:ascii="宋体" w:hAnsi="宋体" w:cs="宋体" w:hint="eastAsia"/>
          <w:color w:val="000000"/>
          <w:kern w:val="0"/>
          <w:lang w:bidi="ar"/>
        </w:rPr>
        <w:t xml:space="preserve"> B.3 </w:t>
      </w:r>
      <w:r>
        <w:rPr>
          <w:rFonts w:ascii="宋体" w:hAnsi="宋体" w:cs="宋体" w:hint="eastAsia"/>
          <w:color w:val="000000"/>
          <w:kern w:val="0"/>
          <w:lang w:bidi="ar"/>
        </w:rPr>
        <w:t>中不同的风险等</w:t>
      </w:r>
      <w:r>
        <w:rPr>
          <w:rFonts w:hint="eastAsia"/>
        </w:rPr>
        <w:t>，如表</w:t>
      </w:r>
      <w:r>
        <w:rPr>
          <w:rFonts w:ascii="宋体" w:hAnsi="宋体" w:cs="宋体" w:hint="eastAsia"/>
          <w:color w:val="000000"/>
          <w:kern w:val="0"/>
          <w:lang w:bidi="ar"/>
        </w:rPr>
        <w:t xml:space="preserve"> B.3 </w:t>
      </w:r>
      <w:r>
        <w:rPr>
          <w:rFonts w:hint="eastAsia"/>
        </w:rPr>
        <w:t>所示。</w:t>
      </w:r>
    </w:p>
    <w:p w:rsidR="00DA1A33" w:rsidRDefault="0000453C">
      <w:pPr>
        <w:pStyle w:val="affa"/>
        <w:numPr>
          <w:ilvl w:val="0"/>
          <w:numId w:val="0"/>
        </w:numPr>
        <w:spacing w:before="156" w:after="156"/>
      </w:pPr>
      <w:r>
        <w:rPr>
          <w:rFonts w:hint="eastAsia"/>
        </w:rPr>
        <w:t>表</w:t>
      </w:r>
      <w:r>
        <w:rPr>
          <w:rFonts w:hint="eastAsia"/>
        </w:rPr>
        <w:t>B.3</w:t>
      </w:r>
      <w:r>
        <w:rPr>
          <w:rFonts w:hint="eastAsia"/>
        </w:rPr>
        <w:t>风险等级</w:t>
      </w:r>
    </w:p>
    <w:tbl>
      <w:tblPr>
        <w:tblW w:w="4887" w:type="pct"/>
        <w:jc w:val="center"/>
        <w:tblBorders>
          <w:top w:val="single" w:sz="12"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11"/>
        <w:gridCol w:w="1785"/>
        <w:gridCol w:w="1785"/>
        <w:gridCol w:w="1785"/>
        <w:gridCol w:w="1788"/>
      </w:tblGrid>
      <w:tr w:rsidR="00DA1A33">
        <w:trPr>
          <w:trHeight w:val="274"/>
          <w:jc w:val="center"/>
        </w:trPr>
        <w:tc>
          <w:tcPr>
            <w:tcW w:w="1182" w:type="pct"/>
            <w:vMerge w:val="restart"/>
            <w:tcBorders>
              <w:top w:val="single" w:sz="12" w:space="0" w:color="auto"/>
              <w:left w:val="single" w:sz="2" w:space="0" w:color="auto"/>
              <w:bottom w:val="single" w:sz="12" w:space="0" w:color="auto"/>
              <w:right w:val="single" w:sz="4" w:space="0" w:color="auto"/>
            </w:tcBorders>
            <w:vAlign w:val="center"/>
          </w:tcPr>
          <w:p w:rsidR="00DA1A33" w:rsidRDefault="0000453C">
            <w:pPr>
              <w:spacing w:line="240" w:lineRule="exact"/>
              <w:jc w:val="center"/>
              <w:rPr>
                <w:rFonts w:ascii="宋体" w:hAnsi="宋体" w:cs="宋体"/>
                <w:sz w:val="18"/>
                <w:szCs w:val="18"/>
              </w:rPr>
            </w:pPr>
            <w:r>
              <w:rPr>
                <w:rFonts w:ascii="宋体" w:hAnsi="宋体" w:cs="宋体" w:hint="eastAsia"/>
                <w:color w:val="000000"/>
                <w:kern w:val="0"/>
                <w:sz w:val="18"/>
                <w:szCs w:val="18"/>
                <w:lang w:bidi="ar"/>
              </w:rPr>
              <w:t>概率等级</w:t>
            </w:r>
          </w:p>
        </w:tc>
        <w:tc>
          <w:tcPr>
            <w:tcW w:w="3818" w:type="pct"/>
            <w:gridSpan w:val="4"/>
            <w:tcBorders>
              <w:top w:val="single" w:sz="12" w:space="0" w:color="auto"/>
              <w:left w:val="single" w:sz="4" w:space="0" w:color="auto"/>
              <w:bottom w:val="single" w:sz="12" w:space="0" w:color="auto"/>
            </w:tcBorders>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严重程度</w:t>
            </w:r>
          </w:p>
        </w:tc>
      </w:tr>
      <w:tr w:rsidR="00DA1A33">
        <w:trPr>
          <w:trHeight w:val="273"/>
          <w:jc w:val="center"/>
        </w:trPr>
        <w:tc>
          <w:tcPr>
            <w:tcW w:w="1182" w:type="pct"/>
            <w:vMerge/>
            <w:tcBorders>
              <w:top w:val="single" w:sz="12" w:space="0" w:color="auto"/>
              <w:left w:val="single" w:sz="2" w:space="0" w:color="auto"/>
              <w:bottom w:val="single" w:sz="12" w:space="0" w:color="auto"/>
              <w:right w:val="single" w:sz="4" w:space="0" w:color="auto"/>
            </w:tcBorders>
            <w:vAlign w:val="center"/>
          </w:tcPr>
          <w:p w:rsidR="00DA1A33" w:rsidRDefault="00DA1A33">
            <w:pPr>
              <w:spacing w:line="240" w:lineRule="exact"/>
              <w:rPr>
                <w:rFonts w:ascii="宋体" w:hAnsi="宋体"/>
                <w:sz w:val="18"/>
                <w:szCs w:val="18"/>
              </w:rPr>
            </w:pPr>
          </w:p>
        </w:tc>
        <w:tc>
          <w:tcPr>
            <w:tcW w:w="954" w:type="pct"/>
            <w:tcBorders>
              <w:top w:val="single" w:sz="12" w:space="0" w:color="auto"/>
              <w:left w:val="single" w:sz="4" w:space="0" w:color="auto"/>
              <w:bottom w:val="single" w:sz="12" w:space="0" w:color="auto"/>
              <w:right w:val="single" w:sz="12" w:space="0" w:color="auto"/>
            </w:tcBorders>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高</w:t>
            </w:r>
          </w:p>
        </w:tc>
        <w:tc>
          <w:tcPr>
            <w:tcW w:w="954" w:type="pct"/>
            <w:tcBorders>
              <w:top w:val="single" w:sz="12" w:space="0" w:color="auto"/>
              <w:left w:val="single" w:sz="12" w:space="0" w:color="auto"/>
              <w:bottom w:val="single" w:sz="12" w:space="0" w:color="auto"/>
              <w:right w:val="single" w:sz="12" w:space="0" w:color="auto"/>
            </w:tcBorders>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中</w:t>
            </w:r>
          </w:p>
        </w:tc>
        <w:tc>
          <w:tcPr>
            <w:tcW w:w="954" w:type="pct"/>
            <w:tcBorders>
              <w:top w:val="single" w:sz="12" w:space="0" w:color="auto"/>
              <w:left w:val="single" w:sz="12" w:space="0" w:color="auto"/>
              <w:bottom w:val="single" w:sz="12" w:space="0" w:color="auto"/>
              <w:right w:val="single" w:sz="12" w:space="0" w:color="auto"/>
            </w:tcBorders>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低</w:t>
            </w:r>
          </w:p>
        </w:tc>
        <w:tc>
          <w:tcPr>
            <w:tcW w:w="955" w:type="pct"/>
            <w:tcBorders>
              <w:top w:val="single" w:sz="12" w:space="0" w:color="auto"/>
              <w:left w:val="single" w:sz="12" w:space="0" w:color="auto"/>
              <w:bottom w:val="single" w:sz="12" w:space="0" w:color="auto"/>
              <w:right w:val="single" w:sz="4" w:space="0" w:color="auto"/>
            </w:tcBorders>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可忽略</w:t>
            </w:r>
          </w:p>
        </w:tc>
      </w:tr>
      <w:tr w:rsidR="00DA1A33">
        <w:trPr>
          <w:trHeight w:val="284"/>
          <w:jc w:val="center"/>
        </w:trPr>
        <w:tc>
          <w:tcPr>
            <w:tcW w:w="1182" w:type="pct"/>
            <w:tcBorders>
              <w:top w:val="single" w:sz="12" w:space="0" w:color="auto"/>
            </w:tcBorders>
            <w:shd w:val="clear" w:color="auto" w:fill="auto"/>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A-</w:t>
            </w:r>
            <w:r>
              <w:rPr>
                <w:rFonts w:ascii="宋体" w:hAnsi="宋体" w:cs="宋体" w:hint="eastAsia"/>
                <w:color w:val="000000"/>
                <w:kern w:val="0"/>
                <w:sz w:val="18"/>
                <w:szCs w:val="18"/>
                <w:lang w:bidi="ar"/>
              </w:rPr>
              <w:t>频繁</w:t>
            </w:r>
          </w:p>
        </w:tc>
        <w:tc>
          <w:tcPr>
            <w:tcW w:w="954" w:type="pct"/>
            <w:tcBorders>
              <w:top w:val="single" w:sz="12" w:space="0" w:color="auto"/>
            </w:tcBorders>
            <w:shd w:val="clear" w:color="auto" w:fill="FF0000"/>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1A</w:t>
            </w:r>
          </w:p>
        </w:tc>
        <w:tc>
          <w:tcPr>
            <w:tcW w:w="954" w:type="pct"/>
            <w:tcBorders>
              <w:top w:val="single" w:sz="12" w:space="0" w:color="auto"/>
            </w:tcBorders>
            <w:shd w:val="clear" w:color="auto" w:fill="FF0000"/>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2A</w:t>
            </w:r>
          </w:p>
        </w:tc>
        <w:tc>
          <w:tcPr>
            <w:tcW w:w="954" w:type="pct"/>
            <w:tcBorders>
              <w:top w:val="single" w:sz="12" w:space="0" w:color="auto"/>
            </w:tcBorders>
            <w:shd w:val="clear" w:color="auto" w:fill="FF0000"/>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3A</w:t>
            </w:r>
          </w:p>
        </w:tc>
        <w:tc>
          <w:tcPr>
            <w:tcW w:w="955" w:type="pct"/>
            <w:tcBorders>
              <w:top w:val="single" w:sz="12" w:space="0" w:color="auto"/>
            </w:tcBorders>
            <w:shd w:val="clear" w:color="auto" w:fill="99CC00"/>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4A</w:t>
            </w:r>
          </w:p>
        </w:tc>
      </w:tr>
      <w:tr w:rsidR="00DA1A33">
        <w:trPr>
          <w:trHeight w:val="284"/>
          <w:jc w:val="center"/>
        </w:trPr>
        <w:tc>
          <w:tcPr>
            <w:tcW w:w="1182" w:type="pct"/>
            <w:shd w:val="clear" w:color="auto" w:fill="auto"/>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w:t>
            </w:r>
            <w:r>
              <w:rPr>
                <w:rFonts w:ascii="宋体" w:hAnsi="宋体" w:cs="宋体" w:hint="eastAsia"/>
                <w:color w:val="000000"/>
                <w:kern w:val="0"/>
                <w:sz w:val="18"/>
                <w:szCs w:val="18"/>
                <w:lang w:bidi="ar"/>
              </w:rPr>
              <w:t>很可能</w:t>
            </w:r>
          </w:p>
        </w:tc>
        <w:tc>
          <w:tcPr>
            <w:tcW w:w="954" w:type="pct"/>
            <w:shd w:val="clear" w:color="auto" w:fill="FF0000"/>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1B</w:t>
            </w:r>
          </w:p>
        </w:tc>
        <w:tc>
          <w:tcPr>
            <w:tcW w:w="954" w:type="pct"/>
            <w:shd w:val="clear" w:color="auto" w:fill="FF0000"/>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2B</w:t>
            </w:r>
          </w:p>
        </w:tc>
        <w:tc>
          <w:tcPr>
            <w:tcW w:w="954" w:type="pct"/>
            <w:shd w:val="clear" w:color="auto" w:fill="FF0000"/>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3B</w:t>
            </w:r>
          </w:p>
        </w:tc>
        <w:tc>
          <w:tcPr>
            <w:tcW w:w="955" w:type="pct"/>
            <w:shd w:val="clear" w:color="auto" w:fill="99CC00"/>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4B</w:t>
            </w:r>
          </w:p>
        </w:tc>
      </w:tr>
      <w:tr w:rsidR="00DA1A33">
        <w:trPr>
          <w:trHeight w:val="284"/>
          <w:jc w:val="center"/>
        </w:trPr>
        <w:tc>
          <w:tcPr>
            <w:tcW w:w="1182" w:type="pct"/>
            <w:shd w:val="clear" w:color="auto" w:fill="auto"/>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C-</w:t>
            </w:r>
            <w:r>
              <w:rPr>
                <w:rFonts w:ascii="宋体" w:hAnsi="宋体" w:cs="宋体" w:hint="eastAsia"/>
                <w:color w:val="000000"/>
                <w:kern w:val="0"/>
                <w:sz w:val="18"/>
                <w:szCs w:val="18"/>
                <w:lang w:bidi="ar"/>
              </w:rPr>
              <w:t>偶尔</w:t>
            </w:r>
          </w:p>
        </w:tc>
        <w:tc>
          <w:tcPr>
            <w:tcW w:w="954" w:type="pct"/>
            <w:shd w:val="clear" w:color="auto" w:fill="FF0000"/>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1C</w:t>
            </w:r>
          </w:p>
        </w:tc>
        <w:tc>
          <w:tcPr>
            <w:tcW w:w="954" w:type="pct"/>
            <w:shd w:val="clear" w:color="auto" w:fill="FF0000"/>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2C</w:t>
            </w:r>
          </w:p>
        </w:tc>
        <w:tc>
          <w:tcPr>
            <w:tcW w:w="954" w:type="pct"/>
            <w:shd w:val="clear" w:color="auto" w:fill="99CC00"/>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3C</w:t>
            </w:r>
          </w:p>
        </w:tc>
        <w:tc>
          <w:tcPr>
            <w:tcW w:w="955" w:type="pct"/>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4C</w:t>
            </w:r>
          </w:p>
        </w:tc>
      </w:tr>
      <w:tr w:rsidR="00DA1A33">
        <w:trPr>
          <w:trHeight w:val="284"/>
          <w:jc w:val="center"/>
        </w:trPr>
        <w:tc>
          <w:tcPr>
            <w:tcW w:w="1182" w:type="pct"/>
            <w:shd w:val="clear" w:color="auto" w:fill="auto"/>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D-</w:t>
            </w:r>
            <w:r>
              <w:rPr>
                <w:rFonts w:ascii="宋体" w:hAnsi="宋体" w:cs="宋体" w:hint="eastAsia"/>
                <w:color w:val="000000"/>
                <w:kern w:val="0"/>
                <w:sz w:val="18"/>
                <w:szCs w:val="18"/>
                <w:lang w:bidi="ar"/>
              </w:rPr>
              <w:t>极少</w:t>
            </w:r>
          </w:p>
        </w:tc>
        <w:tc>
          <w:tcPr>
            <w:tcW w:w="954" w:type="pct"/>
            <w:shd w:val="clear" w:color="auto" w:fill="FF0000"/>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1D</w:t>
            </w:r>
          </w:p>
        </w:tc>
        <w:tc>
          <w:tcPr>
            <w:tcW w:w="954" w:type="pct"/>
            <w:shd w:val="clear" w:color="auto" w:fill="99CC00"/>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2D</w:t>
            </w:r>
          </w:p>
        </w:tc>
        <w:tc>
          <w:tcPr>
            <w:tcW w:w="954" w:type="pct"/>
            <w:shd w:val="clear" w:color="auto" w:fill="99CC00"/>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3D</w:t>
            </w:r>
          </w:p>
        </w:tc>
        <w:tc>
          <w:tcPr>
            <w:tcW w:w="955" w:type="pct"/>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4D</w:t>
            </w:r>
          </w:p>
        </w:tc>
      </w:tr>
      <w:tr w:rsidR="00DA1A33">
        <w:trPr>
          <w:trHeight w:val="284"/>
          <w:jc w:val="center"/>
        </w:trPr>
        <w:tc>
          <w:tcPr>
            <w:tcW w:w="1182" w:type="pct"/>
            <w:shd w:val="clear" w:color="auto" w:fill="auto"/>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E-</w:t>
            </w:r>
            <w:r>
              <w:rPr>
                <w:rFonts w:ascii="宋体" w:hAnsi="宋体" w:cs="宋体" w:hint="eastAsia"/>
                <w:color w:val="000000"/>
                <w:kern w:val="0"/>
                <w:sz w:val="18"/>
                <w:szCs w:val="18"/>
                <w:lang w:bidi="ar"/>
              </w:rPr>
              <w:t>不太可能</w:t>
            </w:r>
          </w:p>
        </w:tc>
        <w:tc>
          <w:tcPr>
            <w:tcW w:w="954" w:type="pct"/>
            <w:shd w:val="clear" w:color="auto" w:fill="99CC00"/>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1E</w:t>
            </w:r>
          </w:p>
        </w:tc>
        <w:tc>
          <w:tcPr>
            <w:tcW w:w="954" w:type="pct"/>
            <w:shd w:val="clear" w:color="auto" w:fill="99CC00"/>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2E</w:t>
            </w:r>
          </w:p>
        </w:tc>
        <w:tc>
          <w:tcPr>
            <w:tcW w:w="954" w:type="pct"/>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3E</w:t>
            </w:r>
          </w:p>
        </w:tc>
        <w:tc>
          <w:tcPr>
            <w:tcW w:w="955" w:type="pct"/>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4E</w:t>
            </w:r>
          </w:p>
        </w:tc>
      </w:tr>
      <w:tr w:rsidR="00DA1A33">
        <w:trPr>
          <w:trHeight w:val="284"/>
          <w:jc w:val="center"/>
        </w:trPr>
        <w:tc>
          <w:tcPr>
            <w:tcW w:w="1182" w:type="pct"/>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F-</w:t>
            </w:r>
            <w:r>
              <w:rPr>
                <w:rFonts w:ascii="宋体" w:hAnsi="宋体" w:cs="宋体" w:hint="eastAsia"/>
                <w:color w:val="000000"/>
                <w:kern w:val="0"/>
                <w:sz w:val="18"/>
                <w:szCs w:val="18"/>
                <w:lang w:bidi="ar"/>
              </w:rPr>
              <w:t>不可能</w:t>
            </w:r>
          </w:p>
        </w:tc>
        <w:tc>
          <w:tcPr>
            <w:tcW w:w="954" w:type="pct"/>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1F</w:t>
            </w:r>
          </w:p>
        </w:tc>
        <w:tc>
          <w:tcPr>
            <w:tcW w:w="954" w:type="pct"/>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2F</w:t>
            </w:r>
          </w:p>
        </w:tc>
        <w:tc>
          <w:tcPr>
            <w:tcW w:w="954" w:type="pct"/>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3F</w:t>
            </w:r>
          </w:p>
        </w:tc>
        <w:tc>
          <w:tcPr>
            <w:tcW w:w="955" w:type="pct"/>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4F</w:t>
            </w:r>
          </w:p>
        </w:tc>
      </w:tr>
    </w:tbl>
    <w:p w:rsidR="00DA1A33" w:rsidRDefault="0000453C">
      <w:pPr>
        <w:pStyle w:val="affffffffffe"/>
      </w:pPr>
      <w:r>
        <w:rPr>
          <w:rFonts w:hint="eastAsia"/>
        </w:rPr>
        <w:t>根据表</w:t>
      </w:r>
      <w:r>
        <w:rPr>
          <w:rFonts w:hint="eastAsia"/>
        </w:rPr>
        <w:t>B.3,</w:t>
      </w:r>
      <w:r>
        <w:rPr>
          <w:rFonts w:hint="eastAsia"/>
        </w:rPr>
        <w:t>如果严重程度和概率等级分别评估为“</w:t>
      </w:r>
      <w:r>
        <w:rPr>
          <w:rFonts w:hint="eastAsia"/>
        </w:rPr>
        <w:t>1</w:t>
      </w:r>
      <w:r>
        <w:rPr>
          <w:rFonts w:hint="eastAsia"/>
        </w:rPr>
        <w:t>”等和“</w:t>
      </w:r>
      <w:r>
        <w:rPr>
          <w:rFonts w:hint="eastAsia"/>
        </w:rPr>
        <w:t>B</w:t>
      </w:r>
      <w:r>
        <w:rPr>
          <w:rFonts w:hint="eastAsia"/>
        </w:rPr>
        <w:t>”等，则风险等级为“</w:t>
      </w:r>
      <w:r>
        <w:rPr>
          <w:rFonts w:hint="eastAsia"/>
        </w:rPr>
        <w:t>1B</w:t>
      </w:r>
      <w:r>
        <w:rPr>
          <w:rFonts w:hint="eastAsia"/>
        </w:rPr>
        <w:t>”。</w:t>
      </w:r>
    </w:p>
    <w:p w:rsidR="00DA1A33" w:rsidRDefault="0000453C">
      <w:pPr>
        <w:pStyle w:val="afff8"/>
        <w:numPr>
          <w:ilvl w:val="3"/>
          <w:numId w:val="0"/>
        </w:numPr>
        <w:spacing w:before="156" w:after="156" w:line="360" w:lineRule="auto"/>
        <w:rPr>
          <w:rFonts w:ascii="宋体" w:eastAsia="宋体"/>
        </w:rPr>
      </w:pPr>
      <w:r>
        <w:rPr>
          <w:rFonts w:ascii="宋体" w:eastAsia="宋体" w:hint="eastAsia"/>
        </w:rPr>
        <w:t xml:space="preserve">B.4  </w:t>
      </w:r>
      <w:r>
        <w:rPr>
          <w:rFonts w:ascii="宋体" w:eastAsia="宋体" w:hint="eastAsia"/>
        </w:rPr>
        <w:t>风险类别</w:t>
      </w:r>
    </w:p>
    <w:p w:rsidR="00DA1A33" w:rsidRDefault="0000453C">
      <w:pPr>
        <w:pStyle w:val="affffff3"/>
        <w:ind w:firstLine="420"/>
      </w:pPr>
      <w:r>
        <w:rPr>
          <w:rFonts w:hint="eastAsia"/>
        </w:rPr>
        <w:t>根据电梯的安全特征和实践经验，以及通过各个风险等级相互之间的比较，评定</w:t>
      </w:r>
      <w:proofErr w:type="gramStart"/>
      <w:r>
        <w:rPr>
          <w:rFonts w:hint="eastAsia"/>
        </w:rPr>
        <w:t>各危险</w:t>
      </w:r>
      <w:proofErr w:type="gramEnd"/>
      <w:r>
        <w:rPr>
          <w:rFonts w:hint="eastAsia"/>
        </w:rPr>
        <w:t>状态下的风险等级的风险类别，并最终确立三个风险类别，如表</w:t>
      </w:r>
      <w:r>
        <w:rPr>
          <w:rFonts w:hint="eastAsia"/>
        </w:rPr>
        <w:t xml:space="preserve"> B.4 </w:t>
      </w:r>
      <w:r>
        <w:rPr>
          <w:rFonts w:hint="eastAsia"/>
        </w:rPr>
        <w:t>所示。</w:t>
      </w:r>
      <w:r>
        <w:rPr>
          <w:rFonts w:hint="eastAsia"/>
        </w:rPr>
        <w:t xml:space="preserve"> </w:t>
      </w:r>
    </w:p>
    <w:p w:rsidR="00DA1A33" w:rsidRDefault="0000453C">
      <w:pPr>
        <w:pStyle w:val="affa"/>
        <w:numPr>
          <w:ilvl w:val="0"/>
          <w:numId w:val="0"/>
        </w:numPr>
        <w:spacing w:before="156" w:after="156"/>
      </w:pPr>
      <w:r>
        <w:rPr>
          <w:rFonts w:hint="eastAsia"/>
        </w:rPr>
        <w:t>表</w:t>
      </w:r>
      <w:r>
        <w:rPr>
          <w:rFonts w:hint="eastAsia"/>
        </w:rPr>
        <w:t xml:space="preserve"> B.4 </w:t>
      </w:r>
      <w:r>
        <w:rPr>
          <w:rFonts w:hint="eastAsia"/>
        </w:rPr>
        <w:t>风险类别</w:t>
      </w:r>
    </w:p>
    <w:tbl>
      <w:tblPr>
        <w:tblW w:w="938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09"/>
        <w:gridCol w:w="3375"/>
        <w:gridCol w:w="5002"/>
      </w:tblGrid>
      <w:tr w:rsidR="00DA1A33">
        <w:trPr>
          <w:trHeight w:val="265"/>
          <w:jc w:val="center"/>
        </w:trPr>
        <w:tc>
          <w:tcPr>
            <w:tcW w:w="1009" w:type="dxa"/>
            <w:tcBorders>
              <w:top w:val="single" w:sz="8" w:space="0" w:color="auto"/>
              <w:bottom w:val="single" w:sz="8" w:space="0" w:color="auto"/>
            </w:tcBorders>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风险类别</w:t>
            </w:r>
          </w:p>
        </w:tc>
        <w:tc>
          <w:tcPr>
            <w:tcW w:w="3375" w:type="dxa"/>
            <w:tcBorders>
              <w:top w:val="single" w:sz="8" w:space="0" w:color="auto"/>
              <w:bottom w:val="single" w:sz="8" w:space="0" w:color="auto"/>
            </w:tcBorders>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风险等级</w:t>
            </w:r>
          </w:p>
        </w:tc>
        <w:tc>
          <w:tcPr>
            <w:tcW w:w="5002" w:type="dxa"/>
            <w:tcBorders>
              <w:top w:val="single" w:sz="8" w:space="0" w:color="auto"/>
              <w:bottom w:val="single" w:sz="8" w:space="0" w:color="auto"/>
            </w:tcBorders>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风险类别影响及对应措施描述</w:t>
            </w:r>
          </w:p>
        </w:tc>
      </w:tr>
      <w:tr w:rsidR="00DA1A33">
        <w:trPr>
          <w:trHeight w:val="678"/>
          <w:jc w:val="center"/>
        </w:trPr>
        <w:tc>
          <w:tcPr>
            <w:tcW w:w="1009" w:type="dxa"/>
            <w:tcBorders>
              <w:top w:val="single" w:sz="8" w:space="0" w:color="auto"/>
            </w:tcBorders>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Ⅰ级</w:t>
            </w:r>
          </w:p>
        </w:tc>
        <w:tc>
          <w:tcPr>
            <w:tcW w:w="3375" w:type="dxa"/>
            <w:tcBorders>
              <w:top w:val="single" w:sz="8" w:space="0" w:color="auto"/>
            </w:tcBorders>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1A</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1B</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1C</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1D, </w:t>
            </w:r>
            <w:r>
              <w:rPr>
                <w:rFonts w:ascii="宋体" w:hAnsi="宋体" w:cs="宋体" w:hint="eastAsia"/>
                <w:color w:val="000000"/>
                <w:kern w:val="0"/>
                <w:sz w:val="18"/>
                <w:szCs w:val="18"/>
                <w:lang w:bidi="ar"/>
              </w:rPr>
              <w:t>2A</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2B</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 3A</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3B</w:t>
            </w:r>
          </w:p>
        </w:tc>
        <w:tc>
          <w:tcPr>
            <w:tcW w:w="5002" w:type="dxa"/>
            <w:tcBorders>
              <w:top w:val="single" w:sz="8" w:space="0" w:color="auto"/>
            </w:tcBorders>
            <w:vAlign w:val="center"/>
          </w:tcPr>
          <w:p w:rsidR="00DA1A33" w:rsidRDefault="0000453C">
            <w:pPr>
              <w:widowControl/>
              <w:spacing w:line="24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导致斜行电梯处于危险状态，需根据具体情况立即采取部件判废、改造、修理等措施以降低风险，并停止使用斜行电梯</w:t>
            </w:r>
          </w:p>
        </w:tc>
      </w:tr>
      <w:tr w:rsidR="00DA1A33">
        <w:trPr>
          <w:trHeight w:val="728"/>
          <w:jc w:val="center"/>
        </w:trPr>
        <w:tc>
          <w:tcPr>
            <w:tcW w:w="1009" w:type="dxa"/>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Ⅱ级</w:t>
            </w:r>
          </w:p>
        </w:tc>
        <w:tc>
          <w:tcPr>
            <w:tcW w:w="3375" w:type="dxa"/>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1E</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2D</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2E</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3C</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3D</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4A</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4B</w:t>
            </w:r>
          </w:p>
        </w:tc>
        <w:tc>
          <w:tcPr>
            <w:tcW w:w="5002" w:type="dxa"/>
            <w:vAlign w:val="center"/>
          </w:tcPr>
          <w:p w:rsidR="00DA1A33" w:rsidRDefault="0000453C">
            <w:pPr>
              <w:widowControl/>
              <w:spacing w:line="24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需复查，斜行电梯运行存在安全隐患，</w:t>
            </w:r>
            <w:r>
              <w:rPr>
                <w:rFonts w:ascii="宋体" w:hAnsi="宋体" w:cs="宋体" w:hint="eastAsia"/>
                <w:sz w:val="18"/>
                <w:szCs w:val="18"/>
                <w:lang w:bidi="ar"/>
              </w:rPr>
              <w:t>在考虑解决方案和社会价值的实用性后，确定是否需要进一步的防护措施来降低风险</w:t>
            </w:r>
          </w:p>
        </w:tc>
      </w:tr>
      <w:tr w:rsidR="00DA1A33">
        <w:trPr>
          <w:trHeight w:val="369"/>
          <w:jc w:val="center"/>
        </w:trPr>
        <w:tc>
          <w:tcPr>
            <w:tcW w:w="1009" w:type="dxa"/>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Ⅲ级</w:t>
            </w:r>
          </w:p>
        </w:tc>
        <w:tc>
          <w:tcPr>
            <w:tcW w:w="3375" w:type="dxa"/>
            <w:vAlign w:val="center"/>
          </w:tcPr>
          <w:p w:rsidR="00DA1A33" w:rsidRDefault="0000453C">
            <w:pPr>
              <w:widowControl/>
              <w:spacing w:line="24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1F</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2F</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3E</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3F</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4C</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4D</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4E</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4F</w:t>
            </w:r>
          </w:p>
        </w:tc>
        <w:tc>
          <w:tcPr>
            <w:tcW w:w="5002" w:type="dxa"/>
            <w:vAlign w:val="center"/>
          </w:tcPr>
          <w:p w:rsidR="00DA1A33" w:rsidRDefault="0000453C">
            <w:pPr>
              <w:widowControl/>
              <w:spacing w:line="240" w:lineRule="exact"/>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对斜行</w:t>
            </w:r>
            <w:proofErr w:type="gramEnd"/>
            <w:r>
              <w:rPr>
                <w:rFonts w:ascii="宋体" w:hAnsi="宋体" w:cs="宋体" w:hint="eastAsia"/>
                <w:color w:val="000000"/>
                <w:kern w:val="0"/>
                <w:sz w:val="18"/>
                <w:szCs w:val="18"/>
                <w:lang w:bidi="ar"/>
              </w:rPr>
              <w:t>电梯运行安全影响较小，保持维保，无需采取额外措施</w:t>
            </w:r>
          </w:p>
        </w:tc>
      </w:tr>
    </w:tbl>
    <w:p w:rsidR="00DA1A33" w:rsidRDefault="0000453C">
      <w:pPr>
        <w:pStyle w:val="affffffffffe"/>
      </w:pPr>
      <w:r>
        <w:rPr>
          <w:rFonts w:hint="eastAsia"/>
        </w:rPr>
        <w:t>根据表</w:t>
      </w:r>
      <w:r>
        <w:rPr>
          <w:rFonts w:hint="eastAsia"/>
        </w:rPr>
        <w:t>4</w:t>
      </w:r>
      <w:r>
        <w:rPr>
          <w:rFonts w:hint="eastAsia"/>
        </w:rPr>
        <w:t>，如果评估的风险等级为“</w:t>
      </w:r>
      <w:r>
        <w:rPr>
          <w:rFonts w:hint="eastAsia"/>
        </w:rPr>
        <w:t>1B</w:t>
      </w:r>
      <w:r>
        <w:rPr>
          <w:rFonts w:hint="eastAsia"/>
        </w:rPr>
        <w:t>”，则风险类别为“Ⅰ”类。</w:t>
      </w:r>
    </w:p>
    <w:p w:rsidR="00DA1A33" w:rsidRDefault="00DA1A33">
      <w:pPr>
        <w:pStyle w:val="afff8"/>
        <w:numPr>
          <w:ilvl w:val="3"/>
          <w:numId w:val="0"/>
        </w:numPr>
        <w:spacing w:before="156" w:after="156" w:line="360" w:lineRule="auto"/>
        <w:rPr>
          <w:rFonts w:ascii="宋体" w:eastAsia="宋体"/>
          <w:color w:val="FF0000"/>
        </w:rPr>
      </w:pPr>
    </w:p>
    <w:p w:rsidR="00DA1A33" w:rsidRDefault="00DA1A33">
      <w:pPr>
        <w:pStyle w:val="afff8"/>
        <w:numPr>
          <w:ilvl w:val="3"/>
          <w:numId w:val="0"/>
        </w:numPr>
        <w:spacing w:before="156" w:after="156" w:line="360" w:lineRule="auto"/>
        <w:rPr>
          <w:rFonts w:ascii="宋体" w:eastAsia="宋体"/>
          <w:color w:val="FF0000"/>
        </w:rPr>
      </w:pPr>
    </w:p>
    <w:p w:rsidR="00DA1A33" w:rsidRDefault="00DA1A33">
      <w:pPr>
        <w:autoSpaceDE w:val="0"/>
        <w:autoSpaceDN w:val="0"/>
        <w:spacing w:beforeLines="80" w:before="249" w:line="360" w:lineRule="auto"/>
        <w:rPr>
          <w:rFonts w:ascii="宋体" w:hAnsi="宋体" w:cs="宋体"/>
          <w:kern w:val="0"/>
          <w:lang w:val="zh-CN"/>
        </w:rPr>
      </w:pPr>
    </w:p>
    <w:p w:rsidR="00DA1A33" w:rsidRDefault="00DA1A33">
      <w:pPr>
        <w:autoSpaceDE w:val="0"/>
        <w:autoSpaceDN w:val="0"/>
        <w:spacing w:beforeLines="80" w:before="249" w:line="360" w:lineRule="auto"/>
        <w:rPr>
          <w:rFonts w:ascii="宋体" w:hAnsi="宋体" w:cs="宋体"/>
          <w:kern w:val="0"/>
          <w:lang w:val="zh-CN"/>
        </w:rPr>
      </w:pPr>
    </w:p>
    <w:p w:rsidR="00DA1A33" w:rsidRDefault="0000453C" w:rsidP="00304CC3">
      <w:pPr>
        <w:pStyle w:val="afffffffffffff4"/>
        <w:spacing w:before="156"/>
        <w:jc w:val="center"/>
      </w:pPr>
      <w:bookmarkStart w:id="75" w:name="_Toc424033972"/>
      <w:bookmarkStart w:id="76" w:name="_Toc380592217"/>
      <w:bookmarkStart w:id="77" w:name="_Toc2414"/>
      <w:bookmarkStart w:id="78" w:name="_Toc367090583"/>
      <w:r>
        <w:rPr>
          <w:rFonts w:hint="eastAsia"/>
        </w:rPr>
        <w:lastRenderedPageBreak/>
        <w:t>附</w:t>
      </w:r>
      <w:r>
        <w:rPr>
          <w:rFonts w:hint="eastAsia"/>
        </w:rPr>
        <w:t xml:space="preserve">  </w:t>
      </w:r>
      <w:r>
        <w:rPr>
          <w:rFonts w:hint="eastAsia"/>
        </w:rPr>
        <w:t>录</w:t>
      </w:r>
      <w:r>
        <w:rPr>
          <w:rFonts w:hint="eastAsia"/>
        </w:rPr>
        <w:t xml:space="preserve">  </w:t>
      </w:r>
      <w:bookmarkEnd w:id="75"/>
      <w:bookmarkEnd w:id="76"/>
      <w:bookmarkEnd w:id="77"/>
      <w:bookmarkEnd w:id="78"/>
      <w:r>
        <w:rPr>
          <w:rFonts w:hint="eastAsia"/>
        </w:rPr>
        <w:t>C</w:t>
      </w:r>
    </w:p>
    <w:p w:rsidR="00DA1A33" w:rsidRDefault="0000453C">
      <w:pPr>
        <w:pStyle w:val="afffffffffffff4"/>
        <w:numPr>
          <w:ilvl w:val="1"/>
          <w:numId w:val="0"/>
        </w:numPr>
        <w:spacing w:before="156" w:after="156"/>
        <w:jc w:val="center"/>
        <w:outlineLvl w:val="0"/>
        <w:rPr>
          <w:rFonts w:hAnsi="黑体" w:cs="黑体"/>
          <w:szCs w:val="21"/>
        </w:rPr>
      </w:pPr>
      <w:bookmarkStart w:id="79" w:name="_Toc367090584"/>
      <w:bookmarkStart w:id="80" w:name="_Toc414871694"/>
      <w:bookmarkStart w:id="81" w:name="_Toc21760"/>
      <w:bookmarkStart w:id="82" w:name="_Toc424033973"/>
      <w:bookmarkStart w:id="83" w:name="_Toc380592218"/>
      <w:r>
        <w:rPr>
          <w:rFonts w:hAnsi="黑体" w:cs="黑体" w:hint="eastAsia"/>
          <w:szCs w:val="21"/>
        </w:rPr>
        <w:t>(</w:t>
      </w:r>
      <w:r>
        <w:rPr>
          <w:rFonts w:hAnsi="黑体" w:cs="黑体" w:hint="eastAsia"/>
          <w:szCs w:val="21"/>
        </w:rPr>
        <w:t>资料性</w:t>
      </w:r>
      <w:r>
        <w:rPr>
          <w:rFonts w:hAnsi="黑体" w:cs="黑体" w:hint="eastAsia"/>
          <w:szCs w:val="21"/>
        </w:rPr>
        <w:t>)</w:t>
      </w:r>
      <w:bookmarkEnd w:id="79"/>
      <w:bookmarkEnd w:id="80"/>
      <w:bookmarkEnd w:id="81"/>
      <w:bookmarkEnd w:id="82"/>
      <w:bookmarkEnd w:id="83"/>
    </w:p>
    <w:p w:rsidR="00DA1A33" w:rsidRDefault="0000453C" w:rsidP="00304CC3">
      <w:pPr>
        <w:pStyle w:val="afffffffffffff4"/>
        <w:spacing w:before="156"/>
        <w:jc w:val="center"/>
      </w:pPr>
      <w:bookmarkStart w:id="84" w:name="_Toc414871695"/>
      <w:bookmarkStart w:id="85" w:name="_Toc424033974"/>
      <w:r>
        <w:rPr>
          <w:rFonts w:hint="eastAsia"/>
        </w:rPr>
        <w:t>斜行电梯安全评估报告格式</w:t>
      </w:r>
      <w:bookmarkEnd w:id="84"/>
      <w:bookmarkEnd w:id="85"/>
    </w:p>
    <w:p w:rsidR="00DA1A33" w:rsidRDefault="0000453C">
      <w:pPr>
        <w:pStyle w:val="afffffffffffff8"/>
        <w:ind w:left="0"/>
        <w:rPr>
          <w:rFonts w:ascii="宋体" w:eastAsia="宋体" w:hAnsi="宋体"/>
          <w:kern w:val="2"/>
          <w:sz w:val="28"/>
          <w:szCs w:val="28"/>
        </w:rPr>
      </w:pPr>
      <w:r>
        <w:rPr>
          <w:rFonts w:ascii="宋体" w:eastAsia="宋体" w:hAnsi="宋体" w:hint="eastAsia"/>
          <w:kern w:val="2"/>
          <w:sz w:val="28"/>
          <w:szCs w:val="28"/>
        </w:rPr>
        <w:t xml:space="preserve">                               </w:t>
      </w:r>
      <w:bookmarkStart w:id="86" w:name="_Toc6068"/>
      <w:r>
        <w:rPr>
          <w:rFonts w:ascii="宋体" w:eastAsia="宋体" w:hAnsi="宋体" w:hint="eastAsia"/>
          <w:kern w:val="2"/>
          <w:sz w:val="28"/>
          <w:szCs w:val="28"/>
        </w:rPr>
        <w:t>报告编号：</w:t>
      </w:r>
      <w:bookmarkEnd w:id="86"/>
    </w:p>
    <w:p w:rsidR="00DA1A33" w:rsidRDefault="0000453C">
      <w:pPr>
        <w:pStyle w:val="afffffffffffff8"/>
        <w:ind w:left="0"/>
        <w:rPr>
          <w:rFonts w:ascii="宋体" w:eastAsia="宋体" w:hAnsi="宋体"/>
          <w:b/>
          <w:bCs/>
          <w:kern w:val="2"/>
          <w:sz w:val="52"/>
          <w:szCs w:val="52"/>
        </w:rPr>
      </w:pPr>
      <w:bookmarkStart w:id="87" w:name="_Toc7602"/>
      <w:r>
        <w:rPr>
          <w:rFonts w:ascii="宋体" w:eastAsia="宋体" w:hAnsi="宋体" w:hint="eastAsia"/>
          <w:b/>
          <w:bCs/>
          <w:kern w:val="2"/>
          <w:sz w:val="52"/>
          <w:szCs w:val="52"/>
        </w:rPr>
        <w:t>斜行电梯安全评估报告</w:t>
      </w:r>
      <w:bookmarkEnd w:id="87"/>
    </w:p>
    <w:p w:rsidR="00DA1A33" w:rsidRDefault="00DA1A33"/>
    <w:p w:rsidR="00DA1A33" w:rsidRDefault="00DA1A33"/>
    <w:p w:rsidR="00DA1A33" w:rsidRDefault="00DA1A33"/>
    <w:p w:rsidR="00DA1A33" w:rsidRDefault="00DA1A33"/>
    <w:p w:rsidR="00DA1A33" w:rsidRDefault="00DA1A33"/>
    <w:tbl>
      <w:tblPr>
        <w:tblpPr w:leftFromText="180" w:rightFromText="180" w:vertAnchor="text" w:horzAnchor="page" w:tblpX="2369" w:tblpY="60"/>
        <w:tblOverlap w:val="never"/>
        <w:tblW w:w="7443" w:type="dxa"/>
        <w:tblLayout w:type="fixed"/>
        <w:tblLook w:val="04A0" w:firstRow="1" w:lastRow="0" w:firstColumn="1" w:lastColumn="0" w:noHBand="0" w:noVBand="1"/>
      </w:tblPr>
      <w:tblGrid>
        <w:gridCol w:w="2815"/>
        <w:gridCol w:w="4628"/>
      </w:tblGrid>
      <w:tr w:rsidR="00DA1A33">
        <w:trPr>
          <w:trHeight w:val="567"/>
        </w:trPr>
        <w:tc>
          <w:tcPr>
            <w:tcW w:w="2815" w:type="dxa"/>
          </w:tcPr>
          <w:p w:rsidR="00DA1A33" w:rsidRDefault="0000453C">
            <w:pPr>
              <w:snapToGrid w:val="0"/>
              <w:spacing w:line="480" w:lineRule="auto"/>
              <w:jc w:val="distribute"/>
              <w:rPr>
                <w:rFonts w:eastAsia="方正书宋简体"/>
                <w:bCs/>
                <w:sz w:val="32"/>
                <w:szCs w:val="32"/>
              </w:rPr>
            </w:pPr>
            <w:r>
              <w:rPr>
                <w:rFonts w:hint="eastAsia"/>
                <w:bCs/>
                <w:sz w:val="32"/>
                <w:szCs w:val="32"/>
              </w:rPr>
              <w:t>使　用　单　位</w:t>
            </w:r>
          </w:p>
        </w:tc>
        <w:tc>
          <w:tcPr>
            <w:tcW w:w="4628" w:type="dxa"/>
            <w:vAlign w:val="center"/>
          </w:tcPr>
          <w:p w:rsidR="00DA1A33" w:rsidRDefault="0000453C">
            <w:pPr>
              <w:snapToGrid w:val="0"/>
              <w:spacing w:line="480" w:lineRule="auto"/>
              <w:rPr>
                <w:bCs/>
                <w:sz w:val="32"/>
                <w:szCs w:val="32"/>
              </w:rPr>
            </w:pPr>
            <w:r>
              <w:rPr>
                <w:rFonts w:hint="eastAsia"/>
                <w:bCs/>
                <w:sz w:val="32"/>
                <w:szCs w:val="32"/>
              </w:rPr>
              <w:t>：</w:t>
            </w:r>
            <w:r>
              <w:rPr>
                <w:rFonts w:hint="eastAsia"/>
                <w:bCs/>
                <w:sz w:val="24"/>
                <w:u w:val="single"/>
              </w:rPr>
              <w:t xml:space="preserve">　　　　　　</w:t>
            </w:r>
            <w:r>
              <w:rPr>
                <w:rFonts w:hint="eastAsia"/>
                <w:bCs/>
                <w:i/>
                <w:sz w:val="32"/>
                <w:szCs w:val="32"/>
                <w:u w:val="single"/>
              </w:rPr>
              <w:t xml:space="preserve">　　　　　　　　　　　　　　　</w:t>
            </w:r>
            <w:r>
              <w:rPr>
                <w:rFonts w:hint="eastAsia"/>
                <w:bCs/>
                <w:sz w:val="32"/>
                <w:szCs w:val="32"/>
                <w:u w:val="single"/>
              </w:rPr>
              <w:t xml:space="preserve">　　　　　　　</w:t>
            </w:r>
          </w:p>
        </w:tc>
      </w:tr>
      <w:tr w:rsidR="00DA1A33">
        <w:trPr>
          <w:trHeight w:val="567"/>
        </w:trPr>
        <w:tc>
          <w:tcPr>
            <w:tcW w:w="2815" w:type="dxa"/>
            <w:vAlign w:val="center"/>
          </w:tcPr>
          <w:p w:rsidR="00DA1A33" w:rsidRDefault="0000453C">
            <w:pPr>
              <w:snapToGrid w:val="0"/>
              <w:spacing w:line="480" w:lineRule="auto"/>
              <w:jc w:val="distribute"/>
              <w:rPr>
                <w:rFonts w:eastAsia="方正书宋简体"/>
                <w:bCs/>
                <w:sz w:val="32"/>
                <w:szCs w:val="32"/>
              </w:rPr>
            </w:pPr>
            <w:r>
              <w:rPr>
                <w:rFonts w:hint="eastAsia"/>
                <w:bCs/>
                <w:sz w:val="32"/>
                <w:szCs w:val="32"/>
              </w:rPr>
              <w:t>委托单位</w:t>
            </w:r>
          </w:p>
        </w:tc>
        <w:tc>
          <w:tcPr>
            <w:tcW w:w="4628" w:type="dxa"/>
            <w:vAlign w:val="center"/>
          </w:tcPr>
          <w:p w:rsidR="00DA1A33" w:rsidRDefault="0000453C">
            <w:pPr>
              <w:snapToGrid w:val="0"/>
              <w:spacing w:line="480" w:lineRule="auto"/>
              <w:ind w:leftChars="-50" w:left="-105"/>
              <w:rPr>
                <w:rFonts w:eastAsia="方正书宋简体"/>
                <w:bCs/>
                <w:sz w:val="32"/>
                <w:szCs w:val="32"/>
              </w:rPr>
            </w:pPr>
            <w:r>
              <w:rPr>
                <w:rFonts w:hint="eastAsia"/>
                <w:bCs/>
                <w:sz w:val="32"/>
                <w:szCs w:val="32"/>
              </w:rPr>
              <w:t>：</w:t>
            </w:r>
            <w:r>
              <w:rPr>
                <w:rFonts w:hint="eastAsia"/>
                <w:bCs/>
                <w:sz w:val="32"/>
                <w:szCs w:val="32"/>
                <w:u w:val="single"/>
              </w:rPr>
              <w:t xml:space="preserve">　　　　　　　　　　　　　　　　</w:t>
            </w:r>
          </w:p>
        </w:tc>
      </w:tr>
      <w:tr w:rsidR="00DA1A33">
        <w:trPr>
          <w:trHeight w:val="567"/>
        </w:trPr>
        <w:tc>
          <w:tcPr>
            <w:tcW w:w="2815" w:type="dxa"/>
            <w:vAlign w:val="center"/>
          </w:tcPr>
          <w:p w:rsidR="00DA1A33" w:rsidRDefault="0000453C">
            <w:pPr>
              <w:snapToGrid w:val="0"/>
              <w:spacing w:line="480" w:lineRule="auto"/>
              <w:jc w:val="distribute"/>
              <w:rPr>
                <w:rFonts w:eastAsia="方正书宋简体"/>
                <w:bCs/>
                <w:sz w:val="32"/>
                <w:szCs w:val="32"/>
              </w:rPr>
            </w:pPr>
            <w:r>
              <w:rPr>
                <w:rFonts w:hint="eastAsia"/>
                <w:bCs/>
                <w:sz w:val="32"/>
                <w:szCs w:val="32"/>
              </w:rPr>
              <w:t>注册代码</w:t>
            </w:r>
          </w:p>
        </w:tc>
        <w:tc>
          <w:tcPr>
            <w:tcW w:w="4628" w:type="dxa"/>
            <w:vAlign w:val="center"/>
          </w:tcPr>
          <w:p w:rsidR="00DA1A33" w:rsidRDefault="0000453C">
            <w:pPr>
              <w:snapToGrid w:val="0"/>
              <w:spacing w:line="480" w:lineRule="auto"/>
              <w:ind w:leftChars="-50" w:left="-105"/>
              <w:rPr>
                <w:rFonts w:eastAsia="方正书宋简体"/>
                <w:bCs/>
                <w:sz w:val="32"/>
                <w:szCs w:val="32"/>
              </w:rPr>
            </w:pPr>
            <w:r>
              <w:rPr>
                <w:rFonts w:hint="eastAsia"/>
                <w:bCs/>
                <w:sz w:val="32"/>
                <w:szCs w:val="32"/>
              </w:rPr>
              <w:t>：</w:t>
            </w:r>
            <w:r>
              <w:rPr>
                <w:rFonts w:hint="eastAsia"/>
                <w:bCs/>
                <w:sz w:val="32"/>
                <w:szCs w:val="32"/>
                <w:u w:val="single"/>
              </w:rPr>
              <w:t xml:space="preserve">　　　　　　　　　　　　　　　　</w:t>
            </w:r>
          </w:p>
        </w:tc>
      </w:tr>
      <w:tr w:rsidR="00DA1A33">
        <w:trPr>
          <w:trHeight w:val="567"/>
        </w:trPr>
        <w:tc>
          <w:tcPr>
            <w:tcW w:w="2815" w:type="dxa"/>
            <w:vAlign w:val="center"/>
          </w:tcPr>
          <w:p w:rsidR="00DA1A33" w:rsidRDefault="0000453C">
            <w:pPr>
              <w:snapToGrid w:val="0"/>
              <w:spacing w:line="480" w:lineRule="auto"/>
              <w:jc w:val="distribute"/>
              <w:rPr>
                <w:rFonts w:eastAsia="方正书宋简体"/>
                <w:bCs/>
                <w:sz w:val="32"/>
                <w:szCs w:val="32"/>
              </w:rPr>
            </w:pPr>
            <w:r>
              <w:rPr>
                <w:rFonts w:hint="eastAsia"/>
                <w:bCs/>
                <w:sz w:val="32"/>
                <w:szCs w:val="32"/>
              </w:rPr>
              <w:t>设备名称</w:t>
            </w:r>
          </w:p>
        </w:tc>
        <w:tc>
          <w:tcPr>
            <w:tcW w:w="4628" w:type="dxa"/>
            <w:vAlign w:val="center"/>
          </w:tcPr>
          <w:p w:rsidR="00DA1A33" w:rsidRDefault="0000453C">
            <w:pPr>
              <w:snapToGrid w:val="0"/>
              <w:spacing w:line="480" w:lineRule="auto"/>
              <w:ind w:leftChars="-50" w:left="-105"/>
              <w:rPr>
                <w:rFonts w:eastAsia="方正书宋简体"/>
                <w:bCs/>
                <w:sz w:val="32"/>
                <w:szCs w:val="32"/>
              </w:rPr>
            </w:pPr>
            <w:r>
              <w:rPr>
                <w:rFonts w:hint="eastAsia"/>
                <w:bCs/>
                <w:sz w:val="32"/>
                <w:szCs w:val="32"/>
              </w:rPr>
              <w:t>：</w:t>
            </w:r>
            <w:r>
              <w:rPr>
                <w:rFonts w:hint="eastAsia"/>
                <w:bCs/>
                <w:sz w:val="32"/>
                <w:szCs w:val="32"/>
                <w:u w:val="single"/>
              </w:rPr>
              <w:t xml:space="preserve">　　　　　　　　　　　　　　　　</w:t>
            </w:r>
          </w:p>
        </w:tc>
      </w:tr>
      <w:tr w:rsidR="00DA1A33">
        <w:trPr>
          <w:trHeight w:val="567"/>
        </w:trPr>
        <w:tc>
          <w:tcPr>
            <w:tcW w:w="2815" w:type="dxa"/>
            <w:vAlign w:val="center"/>
          </w:tcPr>
          <w:p w:rsidR="00DA1A33" w:rsidRDefault="0000453C">
            <w:pPr>
              <w:snapToGrid w:val="0"/>
              <w:spacing w:line="480" w:lineRule="auto"/>
              <w:jc w:val="distribute"/>
              <w:rPr>
                <w:rFonts w:eastAsia="方正书宋简体"/>
                <w:bCs/>
                <w:sz w:val="32"/>
                <w:szCs w:val="32"/>
              </w:rPr>
            </w:pPr>
            <w:r>
              <w:rPr>
                <w:rFonts w:hint="eastAsia"/>
                <w:bCs/>
                <w:sz w:val="32"/>
                <w:szCs w:val="32"/>
              </w:rPr>
              <w:t>评估日期</w:t>
            </w:r>
          </w:p>
        </w:tc>
        <w:tc>
          <w:tcPr>
            <w:tcW w:w="4628" w:type="dxa"/>
            <w:vAlign w:val="center"/>
          </w:tcPr>
          <w:p w:rsidR="00DA1A33" w:rsidRDefault="0000453C">
            <w:pPr>
              <w:snapToGrid w:val="0"/>
              <w:spacing w:line="480" w:lineRule="auto"/>
              <w:ind w:leftChars="-50" w:left="-105"/>
              <w:rPr>
                <w:rFonts w:eastAsia="方正书宋简体"/>
                <w:bCs/>
                <w:sz w:val="32"/>
                <w:szCs w:val="32"/>
              </w:rPr>
            </w:pPr>
            <w:r>
              <w:rPr>
                <w:rFonts w:hint="eastAsia"/>
                <w:bCs/>
                <w:sz w:val="32"/>
                <w:szCs w:val="32"/>
              </w:rPr>
              <w:t>：</w:t>
            </w:r>
            <w:r>
              <w:rPr>
                <w:rFonts w:hint="eastAsia"/>
                <w:bCs/>
                <w:sz w:val="32"/>
                <w:szCs w:val="32"/>
                <w:u w:val="single"/>
              </w:rPr>
              <w:t xml:space="preserve">　　　　　　　　　　　　　　　　</w:t>
            </w:r>
          </w:p>
        </w:tc>
      </w:tr>
    </w:tbl>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Pr>
        <w:jc w:val="center"/>
        <w:rPr>
          <w:color w:val="000000"/>
          <w:sz w:val="28"/>
          <w:szCs w:val="28"/>
        </w:rPr>
      </w:pPr>
    </w:p>
    <w:p w:rsidR="00DA1A33" w:rsidRDefault="00DA1A33">
      <w:pPr>
        <w:jc w:val="center"/>
        <w:rPr>
          <w:color w:val="000000"/>
          <w:sz w:val="28"/>
          <w:szCs w:val="28"/>
        </w:rPr>
      </w:pPr>
    </w:p>
    <w:p w:rsidR="00DA1A33" w:rsidRDefault="00DA1A33">
      <w:pPr>
        <w:jc w:val="center"/>
        <w:rPr>
          <w:color w:val="000000"/>
          <w:sz w:val="28"/>
          <w:szCs w:val="28"/>
        </w:rPr>
      </w:pPr>
    </w:p>
    <w:p w:rsidR="00DA1A33" w:rsidRDefault="00DA1A33">
      <w:pPr>
        <w:jc w:val="center"/>
        <w:rPr>
          <w:color w:val="000000"/>
          <w:sz w:val="28"/>
          <w:szCs w:val="28"/>
        </w:rPr>
      </w:pPr>
    </w:p>
    <w:p w:rsidR="00DA1A33" w:rsidRDefault="00DA1A33">
      <w:pPr>
        <w:jc w:val="center"/>
        <w:rPr>
          <w:color w:val="000000"/>
          <w:sz w:val="28"/>
          <w:szCs w:val="28"/>
        </w:rPr>
      </w:pPr>
    </w:p>
    <w:p w:rsidR="00DA1A33" w:rsidRDefault="00DA1A33">
      <w:pPr>
        <w:jc w:val="center"/>
        <w:rPr>
          <w:color w:val="000000"/>
          <w:sz w:val="28"/>
          <w:szCs w:val="28"/>
        </w:rPr>
      </w:pPr>
    </w:p>
    <w:p w:rsidR="00DA1A33" w:rsidRDefault="00DA1A33">
      <w:pPr>
        <w:jc w:val="center"/>
        <w:rPr>
          <w:color w:val="000000"/>
          <w:sz w:val="28"/>
          <w:szCs w:val="28"/>
        </w:rPr>
      </w:pPr>
    </w:p>
    <w:p w:rsidR="00DA1A33" w:rsidRDefault="0000453C">
      <w:pPr>
        <w:jc w:val="center"/>
        <w:rPr>
          <w:color w:val="000000"/>
          <w:sz w:val="28"/>
          <w:szCs w:val="28"/>
        </w:rPr>
      </w:pPr>
      <w:r>
        <w:rPr>
          <w:rFonts w:hint="eastAsia"/>
          <w:color w:val="000000"/>
          <w:sz w:val="28"/>
          <w:szCs w:val="28"/>
        </w:rPr>
        <w:t>（安全评估机构）</w:t>
      </w:r>
    </w:p>
    <w:p w:rsidR="00DA1A33" w:rsidRDefault="0000453C">
      <w:r>
        <w:br w:type="page"/>
      </w:r>
    </w:p>
    <w:p w:rsidR="00DA1A33" w:rsidRDefault="00DA1A33">
      <w:pPr>
        <w:tabs>
          <w:tab w:val="left" w:pos="7797"/>
        </w:tabs>
        <w:topLinePunct/>
        <w:spacing w:line="500" w:lineRule="exact"/>
        <w:jc w:val="center"/>
        <w:rPr>
          <w:rFonts w:ascii="华文新魏" w:eastAsia="华文新魏"/>
          <w:b/>
          <w:bCs/>
          <w:snapToGrid w:val="0"/>
          <w:sz w:val="46"/>
          <w:szCs w:val="46"/>
        </w:rPr>
      </w:pPr>
    </w:p>
    <w:p w:rsidR="00DA1A33" w:rsidRDefault="0000453C">
      <w:pPr>
        <w:tabs>
          <w:tab w:val="left" w:pos="7797"/>
        </w:tabs>
        <w:topLinePunct/>
        <w:spacing w:line="500" w:lineRule="exact"/>
        <w:jc w:val="center"/>
        <w:rPr>
          <w:rFonts w:ascii="华文新魏" w:eastAsia="华文新魏"/>
          <w:b/>
          <w:bCs/>
          <w:snapToGrid w:val="0"/>
          <w:sz w:val="46"/>
          <w:szCs w:val="46"/>
        </w:rPr>
      </w:pPr>
      <w:r>
        <w:rPr>
          <w:rFonts w:ascii="华文新魏" w:eastAsia="华文新魏" w:hint="eastAsia"/>
          <w:b/>
          <w:bCs/>
          <w:snapToGrid w:val="0"/>
          <w:sz w:val="46"/>
          <w:szCs w:val="46"/>
        </w:rPr>
        <w:t>声</w:t>
      </w:r>
      <w:r>
        <w:rPr>
          <w:rFonts w:ascii="华文新魏" w:eastAsia="华文新魏"/>
          <w:b/>
          <w:bCs/>
          <w:snapToGrid w:val="0"/>
          <w:sz w:val="46"/>
          <w:szCs w:val="46"/>
        </w:rPr>
        <w:t xml:space="preserve">  </w:t>
      </w:r>
      <w:r>
        <w:rPr>
          <w:rFonts w:ascii="华文新魏" w:eastAsia="华文新魏" w:hint="eastAsia"/>
          <w:b/>
          <w:bCs/>
          <w:snapToGrid w:val="0"/>
          <w:sz w:val="46"/>
          <w:szCs w:val="46"/>
        </w:rPr>
        <w:t>明</w:t>
      </w:r>
    </w:p>
    <w:p w:rsidR="00DA1A33" w:rsidRDefault="00DA1A33">
      <w:pPr>
        <w:snapToGrid w:val="0"/>
        <w:jc w:val="center"/>
        <w:rPr>
          <w:sz w:val="32"/>
          <w:szCs w:val="32"/>
        </w:rPr>
      </w:pPr>
    </w:p>
    <w:p w:rsidR="00DA1A33" w:rsidRDefault="00DA1A33">
      <w:pPr>
        <w:snapToGrid w:val="0"/>
        <w:jc w:val="center"/>
        <w:rPr>
          <w:sz w:val="32"/>
          <w:szCs w:val="32"/>
        </w:rPr>
      </w:pPr>
    </w:p>
    <w:p w:rsidR="00DA1A33" w:rsidRDefault="0000453C">
      <w:pPr>
        <w:topLinePunct/>
        <w:autoSpaceDE w:val="0"/>
        <w:autoSpaceDN w:val="0"/>
        <w:spacing w:line="500" w:lineRule="exact"/>
        <w:ind w:firstLineChars="200" w:firstLine="560"/>
        <w:rPr>
          <w:rFonts w:ascii="华文楷体" w:eastAsia="华文楷体" w:hAnsi="华文楷体"/>
          <w:bCs/>
          <w:color w:val="000000"/>
          <w:kern w:val="0"/>
          <w:sz w:val="28"/>
          <w:szCs w:val="28"/>
        </w:rPr>
      </w:pPr>
      <w:r>
        <w:rPr>
          <w:rFonts w:ascii="华文楷体" w:eastAsia="华文楷体" w:hAnsi="华文楷体"/>
          <w:bCs/>
          <w:color w:val="000000"/>
          <w:kern w:val="0"/>
          <w:sz w:val="28"/>
          <w:szCs w:val="28"/>
        </w:rPr>
        <w:t>1</w:t>
      </w:r>
      <w:r>
        <w:rPr>
          <w:rFonts w:ascii="华文楷体" w:eastAsia="华文楷体" w:hAnsi="华文楷体" w:hint="eastAsia"/>
          <w:snapToGrid w:val="0"/>
          <w:sz w:val="28"/>
          <w:szCs w:val="28"/>
        </w:rPr>
        <w:t>．</w:t>
      </w:r>
      <w:r>
        <w:rPr>
          <w:rFonts w:ascii="华文楷体" w:eastAsia="华文楷体" w:hAnsi="华文楷体"/>
          <w:bCs/>
          <w:color w:val="000000"/>
          <w:kern w:val="0"/>
          <w:sz w:val="28"/>
          <w:szCs w:val="28"/>
        </w:rPr>
        <w:t>XXXXXX</w:t>
      </w:r>
      <w:r>
        <w:rPr>
          <w:rFonts w:ascii="华文楷体" w:eastAsia="华文楷体" w:hAnsi="华文楷体" w:hint="eastAsia"/>
          <w:bCs/>
          <w:color w:val="000000"/>
          <w:kern w:val="0"/>
          <w:sz w:val="28"/>
          <w:szCs w:val="28"/>
        </w:rPr>
        <w:t>依据国家有关法律法规和相关规范标准实施电梯安全评估。</w:t>
      </w:r>
    </w:p>
    <w:p w:rsidR="00DA1A33" w:rsidRDefault="0000453C">
      <w:pPr>
        <w:topLinePunct/>
        <w:autoSpaceDE w:val="0"/>
        <w:autoSpaceDN w:val="0"/>
        <w:spacing w:line="500" w:lineRule="exact"/>
        <w:ind w:firstLineChars="200" w:firstLine="560"/>
        <w:rPr>
          <w:rFonts w:ascii="华文楷体" w:eastAsia="华文楷体" w:hAnsi="华文楷体"/>
          <w:bCs/>
          <w:color w:val="000000"/>
          <w:kern w:val="0"/>
          <w:sz w:val="28"/>
          <w:szCs w:val="28"/>
        </w:rPr>
      </w:pPr>
      <w:r>
        <w:rPr>
          <w:rFonts w:ascii="华文楷体" w:eastAsia="华文楷体" w:hAnsi="华文楷体"/>
          <w:bCs/>
          <w:color w:val="000000"/>
          <w:kern w:val="0"/>
          <w:sz w:val="28"/>
          <w:szCs w:val="28"/>
        </w:rPr>
        <w:t>2</w:t>
      </w:r>
      <w:r>
        <w:rPr>
          <w:rFonts w:ascii="华文楷体" w:eastAsia="华文楷体" w:hAnsi="华文楷体" w:hint="eastAsia"/>
          <w:snapToGrid w:val="0"/>
          <w:sz w:val="28"/>
          <w:szCs w:val="28"/>
        </w:rPr>
        <w:t>．</w:t>
      </w:r>
      <w:r>
        <w:rPr>
          <w:rFonts w:ascii="华文楷体" w:eastAsia="华文楷体" w:hAnsi="华文楷体" w:hint="eastAsia"/>
          <w:bCs/>
          <w:color w:val="000000"/>
          <w:kern w:val="0"/>
          <w:sz w:val="28"/>
          <w:szCs w:val="28"/>
        </w:rPr>
        <w:t>本报告中给出的评估意见仅对被评估电梯的当时状况有效，当评估后电梯及其环境出现任何变更时，本评估意见中涉及的相关项目和结论都不再适用。</w:t>
      </w:r>
    </w:p>
    <w:p w:rsidR="00DA1A33" w:rsidRDefault="0000453C">
      <w:pPr>
        <w:topLinePunct/>
        <w:autoSpaceDE w:val="0"/>
        <w:autoSpaceDN w:val="0"/>
        <w:spacing w:line="500" w:lineRule="exact"/>
        <w:ind w:firstLineChars="200" w:firstLine="560"/>
        <w:rPr>
          <w:rFonts w:ascii="华文楷体" w:eastAsia="华文楷体" w:hAnsi="华文楷体"/>
          <w:bCs/>
          <w:color w:val="000000"/>
          <w:kern w:val="0"/>
          <w:sz w:val="28"/>
          <w:szCs w:val="28"/>
        </w:rPr>
      </w:pPr>
      <w:r>
        <w:rPr>
          <w:rFonts w:ascii="华文楷体" w:eastAsia="华文楷体" w:hAnsi="华文楷体"/>
          <w:bCs/>
          <w:color w:val="000000"/>
          <w:kern w:val="0"/>
          <w:sz w:val="28"/>
          <w:szCs w:val="28"/>
        </w:rPr>
        <w:t>3</w:t>
      </w:r>
      <w:r>
        <w:rPr>
          <w:rFonts w:ascii="华文楷体" w:eastAsia="华文楷体" w:hAnsi="华文楷体" w:hint="eastAsia"/>
          <w:snapToGrid w:val="0"/>
          <w:sz w:val="28"/>
          <w:szCs w:val="28"/>
        </w:rPr>
        <w:t>．</w:t>
      </w:r>
      <w:r>
        <w:rPr>
          <w:rFonts w:ascii="华文楷体" w:eastAsia="华文楷体" w:hAnsi="华文楷体" w:hint="eastAsia"/>
          <w:bCs/>
          <w:color w:val="000000"/>
          <w:kern w:val="0"/>
          <w:sz w:val="28"/>
          <w:szCs w:val="28"/>
        </w:rPr>
        <w:t>在任何情况下，若需引用本报告中的结果或数据都应保持其本来的意义，不得擅自进行增加、修改、伪造或掩盖事实。</w:t>
      </w:r>
    </w:p>
    <w:p w:rsidR="00DA1A33" w:rsidRDefault="0000453C">
      <w:pPr>
        <w:topLinePunct/>
        <w:autoSpaceDE w:val="0"/>
        <w:autoSpaceDN w:val="0"/>
        <w:spacing w:line="500" w:lineRule="exact"/>
        <w:ind w:firstLineChars="200" w:firstLine="560"/>
        <w:rPr>
          <w:rFonts w:ascii="华文楷体" w:eastAsia="华文楷体" w:hAnsi="华文楷体"/>
          <w:bCs/>
          <w:color w:val="000000"/>
          <w:kern w:val="0"/>
          <w:sz w:val="28"/>
          <w:szCs w:val="28"/>
        </w:rPr>
      </w:pPr>
      <w:r>
        <w:rPr>
          <w:rFonts w:ascii="华文楷体" w:eastAsia="华文楷体" w:hAnsi="华文楷体"/>
          <w:bCs/>
          <w:color w:val="000000"/>
          <w:kern w:val="0"/>
          <w:sz w:val="28"/>
          <w:szCs w:val="28"/>
        </w:rPr>
        <w:t>4</w:t>
      </w:r>
      <w:r>
        <w:rPr>
          <w:rFonts w:ascii="华文楷体" w:eastAsia="华文楷体" w:hAnsi="华文楷体" w:hint="eastAsia"/>
          <w:snapToGrid w:val="0"/>
          <w:sz w:val="28"/>
          <w:szCs w:val="28"/>
        </w:rPr>
        <w:t>．</w:t>
      </w:r>
      <w:r>
        <w:rPr>
          <w:rFonts w:ascii="华文楷体" w:eastAsia="华文楷体" w:hAnsi="华文楷体" w:hint="eastAsia"/>
          <w:bCs/>
          <w:color w:val="000000"/>
          <w:kern w:val="0"/>
          <w:sz w:val="28"/>
          <w:szCs w:val="28"/>
        </w:rPr>
        <w:t>为保证委托方利益，本报告仅提供给委托方，不向第三方提供，并为其保密。未经本机构同意，委托方不能将此报告外传，或将报告中的某一部分拷贝。</w:t>
      </w:r>
    </w:p>
    <w:p w:rsidR="00DA1A33" w:rsidRDefault="0000453C">
      <w:pPr>
        <w:topLinePunct/>
        <w:autoSpaceDE w:val="0"/>
        <w:autoSpaceDN w:val="0"/>
        <w:spacing w:line="500" w:lineRule="exact"/>
        <w:ind w:firstLineChars="200" w:firstLine="560"/>
        <w:rPr>
          <w:rFonts w:ascii="华文楷体" w:eastAsia="华文楷体" w:hAnsi="华文楷体"/>
          <w:bCs/>
          <w:color w:val="000000"/>
          <w:kern w:val="0"/>
          <w:sz w:val="28"/>
          <w:szCs w:val="28"/>
        </w:rPr>
      </w:pPr>
      <w:r>
        <w:rPr>
          <w:rFonts w:ascii="华文楷体" w:eastAsia="华文楷体" w:hAnsi="华文楷体"/>
          <w:bCs/>
          <w:color w:val="000000"/>
          <w:kern w:val="0"/>
          <w:sz w:val="28"/>
          <w:szCs w:val="28"/>
        </w:rPr>
        <w:t>5</w:t>
      </w:r>
      <w:r>
        <w:rPr>
          <w:rFonts w:ascii="华文楷体" w:eastAsia="华文楷体" w:hAnsi="华文楷体" w:hint="eastAsia"/>
          <w:bCs/>
          <w:color w:val="000000"/>
          <w:kern w:val="0"/>
          <w:sz w:val="28"/>
          <w:szCs w:val="28"/>
        </w:rPr>
        <w:t>．委托方应当对所提供资料的真实性、有效性负责。</w:t>
      </w:r>
    </w:p>
    <w:p w:rsidR="00DA1A33" w:rsidRDefault="0000453C">
      <w:pPr>
        <w:topLinePunct/>
        <w:autoSpaceDE w:val="0"/>
        <w:autoSpaceDN w:val="0"/>
        <w:spacing w:line="500" w:lineRule="exact"/>
        <w:ind w:firstLineChars="200" w:firstLine="560"/>
        <w:rPr>
          <w:rFonts w:ascii="华文楷体" w:eastAsia="华文楷体" w:hAnsi="华文楷体"/>
          <w:bCs/>
          <w:color w:val="000000"/>
          <w:kern w:val="0"/>
          <w:sz w:val="28"/>
          <w:szCs w:val="28"/>
        </w:rPr>
      </w:pPr>
      <w:r>
        <w:rPr>
          <w:rFonts w:ascii="华文楷体" w:eastAsia="华文楷体" w:hAnsi="华文楷体"/>
          <w:bCs/>
          <w:color w:val="000000"/>
          <w:kern w:val="0"/>
          <w:sz w:val="28"/>
          <w:szCs w:val="28"/>
        </w:rPr>
        <w:t>6</w:t>
      </w:r>
      <w:r>
        <w:rPr>
          <w:rFonts w:ascii="华文楷体" w:eastAsia="华文楷体" w:hAnsi="华文楷体" w:hint="eastAsia"/>
          <w:bCs/>
          <w:color w:val="000000"/>
          <w:kern w:val="0"/>
          <w:sz w:val="28"/>
          <w:szCs w:val="28"/>
        </w:rPr>
        <w:t>．电梯安全评估是针</w:t>
      </w:r>
      <w:r>
        <w:rPr>
          <w:rFonts w:ascii="华文楷体" w:eastAsia="华文楷体" w:hAnsi="华文楷体" w:hint="eastAsia"/>
          <w:bCs/>
          <w:color w:val="000000"/>
          <w:kern w:val="0"/>
          <w:sz w:val="28"/>
          <w:szCs w:val="28"/>
        </w:rPr>
        <w:t>对本台电梯的评估时现状提出可能存在的相关风险和改进建议，不能取代日常的电梯安全使用管理、维护保养管理及国家规定的定期检验。建议使用单位、维护保养单位对本报告提出的对策与措施予以重视，加强电梯日常管理，进行经常性的维修检查，以防患于未然，对措施要求中需改进的技术要求应当落实整改。</w:t>
      </w:r>
    </w:p>
    <w:p w:rsidR="00DA1A33" w:rsidRDefault="0000453C">
      <w:pPr>
        <w:rPr>
          <w:rFonts w:ascii="黑体" w:eastAsia="黑体" w:hAnsi="宋体"/>
          <w:sz w:val="30"/>
          <w:szCs w:val="30"/>
        </w:rPr>
      </w:pPr>
      <w:r>
        <w:rPr>
          <w:rFonts w:ascii="黑体" w:eastAsia="黑体" w:hAnsi="宋体" w:hint="eastAsia"/>
          <w:sz w:val="30"/>
          <w:szCs w:val="30"/>
        </w:rPr>
        <w:br w:type="page"/>
      </w:r>
    </w:p>
    <w:p w:rsidR="00DA1A33" w:rsidRDefault="0000453C">
      <w:pPr>
        <w:jc w:val="center"/>
        <w:rPr>
          <w:rFonts w:ascii="黑体" w:eastAsia="黑体" w:hAnsi="宋体"/>
          <w:sz w:val="30"/>
          <w:szCs w:val="30"/>
        </w:rPr>
      </w:pPr>
      <w:r>
        <w:rPr>
          <w:rFonts w:ascii="黑体" w:eastAsia="黑体" w:hAnsi="宋体" w:hint="eastAsia"/>
          <w:sz w:val="30"/>
          <w:szCs w:val="30"/>
        </w:rPr>
        <w:lastRenderedPageBreak/>
        <w:t>斜行电梯安全评估报告</w:t>
      </w:r>
    </w:p>
    <w:p w:rsidR="00DA1A33" w:rsidRDefault="0000453C">
      <w:pPr>
        <w:spacing w:afterLines="50" w:after="156" w:line="330" w:lineRule="exact"/>
        <w:rPr>
          <w:rFonts w:ascii="黑体" w:eastAsia="黑体"/>
          <w:bCs/>
        </w:rPr>
      </w:pPr>
      <w:r>
        <w:rPr>
          <w:rFonts w:ascii="黑体" w:eastAsia="黑体" w:hint="eastAsia"/>
          <w:bCs/>
        </w:rPr>
        <w:t>一、设备信息</w:t>
      </w:r>
    </w:p>
    <w:tbl>
      <w:tblPr>
        <w:tblW w:w="9366" w:type="dxa"/>
        <w:tblBorders>
          <w:insideH w:val="single" w:sz="6" w:space="0" w:color="auto"/>
          <w:insideV w:val="single" w:sz="6" w:space="0" w:color="auto"/>
        </w:tblBorders>
        <w:tblLayout w:type="fixed"/>
        <w:tblLook w:val="04A0" w:firstRow="1" w:lastRow="0" w:firstColumn="1" w:lastColumn="0" w:noHBand="0" w:noVBand="1"/>
      </w:tblPr>
      <w:tblGrid>
        <w:gridCol w:w="816"/>
        <w:gridCol w:w="905"/>
        <w:gridCol w:w="1013"/>
        <w:gridCol w:w="2229"/>
        <w:gridCol w:w="992"/>
        <w:gridCol w:w="1054"/>
        <w:gridCol w:w="2357"/>
      </w:tblGrid>
      <w:tr w:rsidR="00DA1A33">
        <w:trPr>
          <w:trHeight w:hRule="exact" w:val="340"/>
        </w:trPr>
        <w:tc>
          <w:tcPr>
            <w:tcW w:w="2734" w:type="dxa"/>
            <w:gridSpan w:val="3"/>
            <w:tcBorders>
              <w:top w:val="single" w:sz="8" w:space="0" w:color="auto"/>
              <w:left w:val="single" w:sz="8" w:space="0" w:color="auto"/>
            </w:tcBorders>
            <w:vAlign w:val="center"/>
          </w:tcPr>
          <w:p w:rsidR="00DA1A33" w:rsidRDefault="0000453C">
            <w:pPr>
              <w:spacing w:line="240" w:lineRule="auto"/>
              <w:jc w:val="center"/>
              <w:rPr>
                <w:rFonts w:ascii="宋体" w:hAnsi="宋体"/>
                <w:bCs/>
              </w:rPr>
            </w:pPr>
            <w:r>
              <w:rPr>
                <w:rFonts w:ascii="宋体" w:hAnsi="宋体"/>
                <w:bCs/>
              </w:rPr>
              <w:t>设备名称</w:t>
            </w:r>
          </w:p>
        </w:tc>
        <w:tc>
          <w:tcPr>
            <w:tcW w:w="2229" w:type="dxa"/>
            <w:tcBorders>
              <w:top w:val="single" w:sz="8" w:space="0" w:color="auto"/>
            </w:tcBorders>
            <w:vAlign w:val="center"/>
          </w:tcPr>
          <w:p w:rsidR="00DA1A33" w:rsidRDefault="00DA1A33">
            <w:pPr>
              <w:spacing w:line="240" w:lineRule="auto"/>
              <w:jc w:val="center"/>
              <w:rPr>
                <w:rFonts w:ascii="宋体" w:hAnsi="宋体"/>
                <w:bCs/>
              </w:rPr>
            </w:pPr>
          </w:p>
        </w:tc>
        <w:tc>
          <w:tcPr>
            <w:tcW w:w="2046" w:type="dxa"/>
            <w:gridSpan w:val="2"/>
            <w:tcBorders>
              <w:top w:val="single" w:sz="8" w:space="0" w:color="auto"/>
            </w:tcBorders>
            <w:vAlign w:val="center"/>
          </w:tcPr>
          <w:p w:rsidR="00DA1A33" w:rsidRDefault="0000453C">
            <w:pPr>
              <w:spacing w:line="240" w:lineRule="auto"/>
              <w:jc w:val="center"/>
              <w:rPr>
                <w:rFonts w:ascii="宋体" w:hAnsi="宋体"/>
                <w:bCs/>
              </w:rPr>
            </w:pPr>
            <w:r>
              <w:rPr>
                <w:rFonts w:ascii="宋体" w:hAnsi="宋体" w:hint="eastAsia"/>
                <w:bCs/>
              </w:rPr>
              <w:t>使用登记证编号</w:t>
            </w:r>
          </w:p>
        </w:tc>
        <w:tc>
          <w:tcPr>
            <w:tcW w:w="2357" w:type="dxa"/>
            <w:tcBorders>
              <w:top w:val="single" w:sz="8" w:space="0" w:color="auto"/>
              <w:right w:val="single" w:sz="8" w:space="0" w:color="auto"/>
            </w:tcBorders>
            <w:vAlign w:val="center"/>
          </w:tcPr>
          <w:p w:rsidR="00DA1A33" w:rsidRDefault="00DA1A33">
            <w:pPr>
              <w:spacing w:line="240" w:lineRule="auto"/>
              <w:jc w:val="center"/>
              <w:rPr>
                <w:rFonts w:ascii="宋体" w:hAnsi="宋体"/>
                <w:bCs/>
              </w:rPr>
            </w:pPr>
          </w:p>
        </w:tc>
      </w:tr>
      <w:tr w:rsidR="00DA1A33">
        <w:trPr>
          <w:trHeight w:hRule="exact" w:val="340"/>
        </w:trPr>
        <w:tc>
          <w:tcPr>
            <w:tcW w:w="2734" w:type="dxa"/>
            <w:gridSpan w:val="3"/>
            <w:tcBorders>
              <w:left w:val="single" w:sz="8" w:space="0" w:color="auto"/>
            </w:tcBorders>
            <w:vAlign w:val="center"/>
          </w:tcPr>
          <w:p w:rsidR="00DA1A33" w:rsidRDefault="0000453C">
            <w:pPr>
              <w:spacing w:line="240" w:lineRule="auto"/>
              <w:jc w:val="center"/>
              <w:rPr>
                <w:rFonts w:ascii="宋体" w:hAnsi="宋体"/>
                <w:bCs/>
              </w:rPr>
            </w:pPr>
            <w:r>
              <w:rPr>
                <w:rFonts w:ascii="宋体" w:hAnsi="宋体"/>
                <w:bCs/>
              </w:rPr>
              <w:t>使用单位</w:t>
            </w:r>
          </w:p>
        </w:tc>
        <w:tc>
          <w:tcPr>
            <w:tcW w:w="6632" w:type="dxa"/>
            <w:gridSpan w:val="4"/>
            <w:tcBorders>
              <w:right w:val="single" w:sz="8" w:space="0" w:color="auto"/>
            </w:tcBorders>
            <w:vAlign w:val="center"/>
          </w:tcPr>
          <w:p w:rsidR="00DA1A33" w:rsidRDefault="00DA1A33">
            <w:pPr>
              <w:spacing w:line="240" w:lineRule="auto"/>
              <w:jc w:val="center"/>
              <w:rPr>
                <w:rFonts w:ascii="宋体" w:hAnsi="宋体"/>
                <w:bCs/>
              </w:rPr>
            </w:pPr>
          </w:p>
        </w:tc>
      </w:tr>
      <w:tr w:rsidR="00DA1A33">
        <w:trPr>
          <w:trHeight w:hRule="exact" w:val="340"/>
        </w:trPr>
        <w:tc>
          <w:tcPr>
            <w:tcW w:w="2734" w:type="dxa"/>
            <w:gridSpan w:val="3"/>
            <w:tcBorders>
              <w:left w:val="single" w:sz="8" w:space="0" w:color="auto"/>
            </w:tcBorders>
            <w:vAlign w:val="center"/>
          </w:tcPr>
          <w:p w:rsidR="00DA1A33" w:rsidRDefault="0000453C">
            <w:pPr>
              <w:spacing w:line="240" w:lineRule="auto"/>
              <w:jc w:val="center"/>
              <w:rPr>
                <w:rFonts w:ascii="宋体" w:hAnsi="宋体"/>
                <w:bCs/>
              </w:rPr>
            </w:pPr>
            <w:r>
              <w:rPr>
                <w:rFonts w:ascii="宋体" w:hAnsi="宋体"/>
                <w:bCs/>
              </w:rPr>
              <w:t>设备使用地点</w:t>
            </w:r>
          </w:p>
        </w:tc>
        <w:tc>
          <w:tcPr>
            <w:tcW w:w="2229" w:type="dxa"/>
            <w:tcBorders>
              <w:right w:val="single" w:sz="8" w:space="0" w:color="auto"/>
            </w:tcBorders>
            <w:vAlign w:val="center"/>
          </w:tcPr>
          <w:p w:rsidR="00DA1A33" w:rsidRDefault="00DA1A33">
            <w:pPr>
              <w:spacing w:line="240" w:lineRule="auto"/>
              <w:jc w:val="center"/>
              <w:rPr>
                <w:rFonts w:ascii="宋体" w:hAnsi="宋体"/>
                <w:bCs/>
              </w:rPr>
            </w:pPr>
          </w:p>
        </w:tc>
        <w:tc>
          <w:tcPr>
            <w:tcW w:w="2046" w:type="dxa"/>
            <w:gridSpan w:val="2"/>
            <w:tcBorders>
              <w:right w:val="single" w:sz="8" w:space="0" w:color="auto"/>
            </w:tcBorders>
            <w:vAlign w:val="center"/>
          </w:tcPr>
          <w:p w:rsidR="00DA1A33" w:rsidRDefault="0000453C">
            <w:pPr>
              <w:spacing w:line="240" w:lineRule="auto"/>
              <w:jc w:val="center"/>
              <w:rPr>
                <w:rFonts w:ascii="宋体" w:hAnsi="宋体"/>
                <w:bCs/>
              </w:rPr>
            </w:pPr>
            <w:r>
              <w:rPr>
                <w:rFonts w:ascii="宋体" w:hAnsi="宋体" w:hint="eastAsia"/>
                <w:bCs/>
              </w:rPr>
              <w:t>内部编号</w:t>
            </w:r>
          </w:p>
        </w:tc>
        <w:tc>
          <w:tcPr>
            <w:tcW w:w="2357" w:type="dxa"/>
            <w:tcBorders>
              <w:right w:val="single" w:sz="8" w:space="0" w:color="auto"/>
            </w:tcBorders>
            <w:vAlign w:val="center"/>
          </w:tcPr>
          <w:p w:rsidR="00DA1A33" w:rsidRDefault="00DA1A33">
            <w:pPr>
              <w:spacing w:line="240" w:lineRule="auto"/>
              <w:jc w:val="center"/>
              <w:rPr>
                <w:rFonts w:ascii="宋体" w:hAnsi="宋体"/>
                <w:bCs/>
              </w:rPr>
            </w:pPr>
          </w:p>
        </w:tc>
      </w:tr>
      <w:tr w:rsidR="00DA1A33">
        <w:trPr>
          <w:trHeight w:hRule="exact" w:val="340"/>
        </w:trPr>
        <w:tc>
          <w:tcPr>
            <w:tcW w:w="2734" w:type="dxa"/>
            <w:gridSpan w:val="3"/>
            <w:tcBorders>
              <w:left w:val="single" w:sz="8" w:space="0" w:color="auto"/>
            </w:tcBorders>
            <w:vAlign w:val="center"/>
          </w:tcPr>
          <w:p w:rsidR="00DA1A33" w:rsidRDefault="0000453C">
            <w:pPr>
              <w:spacing w:line="240" w:lineRule="auto"/>
              <w:jc w:val="center"/>
              <w:rPr>
                <w:rFonts w:ascii="宋体" w:hAnsi="宋体"/>
                <w:bCs/>
              </w:rPr>
            </w:pPr>
            <w:r>
              <w:rPr>
                <w:rFonts w:ascii="宋体" w:hAnsi="宋体" w:hint="eastAsia"/>
                <w:bCs/>
              </w:rPr>
              <w:t>电梯安全总监</w:t>
            </w:r>
          </w:p>
        </w:tc>
        <w:tc>
          <w:tcPr>
            <w:tcW w:w="2229" w:type="dxa"/>
            <w:vAlign w:val="center"/>
          </w:tcPr>
          <w:p w:rsidR="00DA1A33" w:rsidRDefault="00DA1A33">
            <w:pPr>
              <w:spacing w:line="240" w:lineRule="auto"/>
              <w:jc w:val="center"/>
              <w:rPr>
                <w:rFonts w:ascii="宋体" w:hAnsi="宋体"/>
                <w:bCs/>
              </w:rPr>
            </w:pPr>
          </w:p>
        </w:tc>
        <w:tc>
          <w:tcPr>
            <w:tcW w:w="2046" w:type="dxa"/>
            <w:gridSpan w:val="2"/>
            <w:vAlign w:val="center"/>
          </w:tcPr>
          <w:p w:rsidR="00DA1A33" w:rsidRDefault="0000453C">
            <w:pPr>
              <w:spacing w:line="240" w:lineRule="auto"/>
              <w:jc w:val="center"/>
              <w:rPr>
                <w:rFonts w:ascii="宋体" w:hAnsi="宋体"/>
                <w:bCs/>
              </w:rPr>
            </w:pPr>
            <w:r>
              <w:rPr>
                <w:rFonts w:ascii="宋体" w:hAnsi="宋体" w:hint="eastAsia"/>
                <w:bCs/>
              </w:rPr>
              <w:t>电梯安全员</w:t>
            </w:r>
          </w:p>
        </w:tc>
        <w:tc>
          <w:tcPr>
            <w:tcW w:w="2357" w:type="dxa"/>
            <w:tcBorders>
              <w:right w:val="single" w:sz="8" w:space="0" w:color="auto"/>
            </w:tcBorders>
            <w:vAlign w:val="center"/>
          </w:tcPr>
          <w:p w:rsidR="00DA1A33" w:rsidRDefault="00DA1A33">
            <w:pPr>
              <w:spacing w:line="240" w:lineRule="auto"/>
              <w:jc w:val="center"/>
              <w:rPr>
                <w:rFonts w:ascii="宋体" w:hAnsi="宋体"/>
                <w:bCs/>
              </w:rPr>
            </w:pPr>
          </w:p>
        </w:tc>
      </w:tr>
      <w:tr w:rsidR="00DA1A33">
        <w:trPr>
          <w:trHeight w:hRule="exact" w:val="340"/>
        </w:trPr>
        <w:tc>
          <w:tcPr>
            <w:tcW w:w="2734" w:type="dxa"/>
            <w:gridSpan w:val="3"/>
            <w:tcBorders>
              <w:left w:val="single" w:sz="8" w:space="0" w:color="auto"/>
            </w:tcBorders>
            <w:vAlign w:val="center"/>
          </w:tcPr>
          <w:p w:rsidR="00DA1A33" w:rsidRDefault="0000453C">
            <w:pPr>
              <w:spacing w:line="240" w:lineRule="auto"/>
              <w:jc w:val="center"/>
              <w:rPr>
                <w:rFonts w:ascii="宋体" w:hAnsi="宋体"/>
                <w:bCs/>
              </w:rPr>
            </w:pPr>
            <w:r>
              <w:rPr>
                <w:rFonts w:ascii="宋体" w:hAnsi="宋体"/>
                <w:bCs/>
              </w:rPr>
              <w:t>制造日期</w:t>
            </w:r>
          </w:p>
        </w:tc>
        <w:tc>
          <w:tcPr>
            <w:tcW w:w="2229" w:type="dxa"/>
            <w:vAlign w:val="center"/>
          </w:tcPr>
          <w:p w:rsidR="00DA1A33" w:rsidRDefault="00DA1A33">
            <w:pPr>
              <w:spacing w:line="240" w:lineRule="auto"/>
              <w:jc w:val="center"/>
              <w:rPr>
                <w:rFonts w:ascii="宋体" w:hAnsi="宋体"/>
                <w:bCs/>
              </w:rPr>
            </w:pPr>
          </w:p>
        </w:tc>
        <w:tc>
          <w:tcPr>
            <w:tcW w:w="2046" w:type="dxa"/>
            <w:gridSpan w:val="2"/>
            <w:vAlign w:val="center"/>
          </w:tcPr>
          <w:p w:rsidR="00DA1A33" w:rsidRDefault="0000453C">
            <w:pPr>
              <w:spacing w:line="240" w:lineRule="auto"/>
              <w:jc w:val="center"/>
              <w:rPr>
                <w:rFonts w:ascii="宋体" w:hAnsi="宋体"/>
                <w:bCs/>
              </w:rPr>
            </w:pPr>
            <w:r>
              <w:rPr>
                <w:rFonts w:ascii="宋体" w:hAnsi="宋体" w:hint="eastAsia"/>
                <w:bCs/>
              </w:rPr>
              <w:t>出厂</w:t>
            </w:r>
            <w:r>
              <w:rPr>
                <w:rFonts w:ascii="宋体" w:hAnsi="宋体"/>
                <w:bCs/>
              </w:rPr>
              <w:t>编号</w:t>
            </w:r>
          </w:p>
        </w:tc>
        <w:tc>
          <w:tcPr>
            <w:tcW w:w="2357" w:type="dxa"/>
            <w:tcBorders>
              <w:right w:val="single" w:sz="8" w:space="0" w:color="auto"/>
            </w:tcBorders>
            <w:vAlign w:val="center"/>
          </w:tcPr>
          <w:p w:rsidR="00DA1A33" w:rsidRDefault="00DA1A33">
            <w:pPr>
              <w:spacing w:line="240" w:lineRule="auto"/>
              <w:jc w:val="center"/>
              <w:rPr>
                <w:rFonts w:ascii="宋体" w:hAnsi="宋体"/>
                <w:bCs/>
              </w:rPr>
            </w:pPr>
          </w:p>
        </w:tc>
      </w:tr>
      <w:tr w:rsidR="00DA1A33">
        <w:trPr>
          <w:trHeight w:hRule="exact" w:val="340"/>
        </w:trPr>
        <w:tc>
          <w:tcPr>
            <w:tcW w:w="2734" w:type="dxa"/>
            <w:gridSpan w:val="3"/>
            <w:tcBorders>
              <w:left w:val="single" w:sz="8" w:space="0" w:color="auto"/>
            </w:tcBorders>
            <w:vAlign w:val="center"/>
          </w:tcPr>
          <w:p w:rsidR="00DA1A33" w:rsidRDefault="0000453C">
            <w:pPr>
              <w:spacing w:line="240" w:lineRule="auto"/>
              <w:jc w:val="center"/>
              <w:rPr>
                <w:rFonts w:ascii="宋体" w:hAnsi="宋体"/>
                <w:bCs/>
              </w:rPr>
            </w:pPr>
            <w:r>
              <w:rPr>
                <w:rFonts w:ascii="宋体" w:hAnsi="宋体"/>
                <w:bCs/>
              </w:rPr>
              <w:t>制造单位</w:t>
            </w:r>
          </w:p>
        </w:tc>
        <w:tc>
          <w:tcPr>
            <w:tcW w:w="6632" w:type="dxa"/>
            <w:gridSpan w:val="4"/>
            <w:tcBorders>
              <w:right w:val="single" w:sz="8" w:space="0" w:color="auto"/>
            </w:tcBorders>
            <w:vAlign w:val="center"/>
          </w:tcPr>
          <w:p w:rsidR="00DA1A33" w:rsidRDefault="00DA1A33">
            <w:pPr>
              <w:spacing w:line="240" w:lineRule="auto"/>
              <w:jc w:val="center"/>
              <w:rPr>
                <w:rFonts w:ascii="宋体" w:hAnsi="宋体"/>
                <w:bCs/>
              </w:rPr>
            </w:pPr>
          </w:p>
        </w:tc>
      </w:tr>
      <w:tr w:rsidR="00DA1A33">
        <w:trPr>
          <w:trHeight w:hRule="exact" w:val="340"/>
        </w:trPr>
        <w:tc>
          <w:tcPr>
            <w:tcW w:w="2734" w:type="dxa"/>
            <w:gridSpan w:val="3"/>
            <w:tcBorders>
              <w:left w:val="single" w:sz="8" w:space="0" w:color="auto"/>
            </w:tcBorders>
            <w:vAlign w:val="center"/>
          </w:tcPr>
          <w:p w:rsidR="00DA1A33" w:rsidRDefault="0000453C">
            <w:pPr>
              <w:spacing w:line="240" w:lineRule="auto"/>
              <w:jc w:val="center"/>
              <w:rPr>
                <w:rFonts w:ascii="宋体" w:hAnsi="宋体"/>
                <w:bCs/>
              </w:rPr>
            </w:pPr>
            <w:r>
              <w:rPr>
                <w:rFonts w:ascii="宋体" w:hAnsi="宋体" w:hint="eastAsia"/>
                <w:bCs/>
              </w:rPr>
              <w:t>电梯</w:t>
            </w:r>
            <w:r>
              <w:rPr>
                <w:rFonts w:ascii="宋体" w:hAnsi="宋体"/>
                <w:bCs/>
              </w:rPr>
              <w:t>型号</w:t>
            </w:r>
          </w:p>
        </w:tc>
        <w:tc>
          <w:tcPr>
            <w:tcW w:w="2229" w:type="dxa"/>
            <w:vAlign w:val="center"/>
          </w:tcPr>
          <w:p w:rsidR="00DA1A33" w:rsidRDefault="00DA1A33">
            <w:pPr>
              <w:spacing w:line="240" w:lineRule="auto"/>
              <w:jc w:val="center"/>
              <w:rPr>
                <w:rFonts w:ascii="宋体" w:hAnsi="宋体"/>
                <w:bCs/>
              </w:rPr>
            </w:pPr>
          </w:p>
        </w:tc>
        <w:tc>
          <w:tcPr>
            <w:tcW w:w="2046" w:type="dxa"/>
            <w:gridSpan w:val="2"/>
            <w:vAlign w:val="center"/>
          </w:tcPr>
          <w:p w:rsidR="00DA1A33" w:rsidRDefault="0000453C">
            <w:pPr>
              <w:spacing w:line="240" w:lineRule="auto"/>
              <w:jc w:val="center"/>
              <w:rPr>
                <w:rFonts w:ascii="宋体" w:hAnsi="宋体"/>
                <w:bCs/>
              </w:rPr>
            </w:pPr>
            <w:r>
              <w:rPr>
                <w:rFonts w:ascii="宋体" w:hAnsi="宋体" w:hint="eastAsia"/>
                <w:bCs/>
              </w:rPr>
              <w:t>使用年限</w:t>
            </w:r>
          </w:p>
        </w:tc>
        <w:tc>
          <w:tcPr>
            <w:tcW w:w="2357" w:type="dxa"/>
            <w:tcBorders>
              <w:right w:val="single" w:sz="8" w:space="0" w:color="auto"/>
            </w:tcBorders>
            <w:vAlign w:val="center"/>
          </w:tcPr>
          <w:p w:rsidR="00DA1A33" w:rsidRDefault="00DA1A33">
            <w:pPr>
              <w:spacing w:line="240" w:lineRule="auto"/>
              <w:jc w:val="center"/>
              <w:rPr>
                <w:rFonts w:ascii="宋体" w:hAnsi="宋体"/>
                <w:bCs/>
              </w:rPr>
            </w:pPr>
          </w:p>
        </w:tc>
      </w:tr>
      <w:tr w:rsidR="00DA1A33">
        <w:trPr>
          <w:trHeight w:hRule="exact" w:val="340"/>
        </w:trPr>
        <w:tc>
          <w:tcPr>
            <w:tcW w:w="2734" w:type="dxa"/>
            <w:gridSpan w:val="3"/>
            <w:tcBorders>
              <w:left w:val="single" w:sz="8" w:space="0" w:color="auto"/>
            </w:tcBorders>
            <w:vAlign w:val="center"/>
          </w:tcPr>
          <w:p w:rsidR="00DA1A33" w:rsidRDefault="0000453C">
            <w:pPr>
              <w:spacing w:line="240" w:lineRule="auto"/>
              <w:jc w:val="center"/>
              <w:rPr>
                <w:rFonts w:ascii="宋体" w:hAnsi="宋体"/>
                <w:bCs/>
              </w:rPr>
            </w:pPr>
            <w:r>
              <w:rPr>
                <w:rFonts w:ascii="宋体" w:hAnsi="宋体" w:hint="eastAsia"/>
                <w:bCs/>
              </w:rPr>
              <w:t>维保单位资格证书编号</w:t>
            </w:r>
          </w:p>
        </w:tc>
        <w:tc>
          <w:tcPr>
            <w:tcW w:w="2229" w:type="dxa"/>
            <w:tcBorders>
              <w:right w:val="single" w:sz="4" w:space="0" w:color="auto"/>
            </w:tcBorders>
            <w:vAlign w:val="center"/>
          </w:tcPr>
          <w:p w:rsidR="00DA1A33" w:rsidRDefault="00DA1A33">
            <w:pPr>
              <w:spacing w:line="240" w:lineRule="auto"/>
              <w:jc w:val="center"/>
              <w:rPr>
                <w:rFonts w:ascii="宋体" w:hAnsi="宋体"/>
                <w:bCs/>
              </w:rPr>
            </w:pPr>
          </w:p>
        </w:tc>
        <w:tc>
          <w:tcPr>
            <w:tcW w:w="2046" w:type="dxa"/>
            <w:gridSpan w:val="2"/>
            <w:tcBorders>
              <w:left w:val="single" w:sz="4" w:space="0" w:color="auto"/>
              <w:right w:val="single" w:sz="8" w:space="0" w:color="auto"/>
            </w:tcBorders>
            <w:vAlign w:val="center"/>
          </w:tcPr>
          <w:p w:rsidR="00DA1A33" w:rsidRDefault="0000453C">
            <w:pPr>
              <w:spacing w:line="240" w:lineRule="auto"/>
              <w:jc w:val="center"/>
              <w:rPr>
                <w:rFonts w:ascii="宋体" w:hAnsi="宋体"/>
                <w:bCs/>
              </w:rPr>
            </w:pPr>
            <w:r>
              <w:rPr>
                <w:rFonts w:ascii="宋体" w:hAnsi="宋体" w:hint="eastAsia"/>
                <w:bCs/>
              </w:rPr>
              <w:t>评估原因</w:t>
            </w:r>
          </w:p>
        </w:tc>
        <w:tc>
          <w:tcPr>
            <w:tcW w:w="2357" w:type="dxa"/>
            <w:tcBorders>
              <w:right w:val="single" w:sz="4" w:space="0" w:color="auto"/>
            </w:tcBorders>
            <w:vAlign w:val="center"/>
          </w:tcPr>
          <w:p w:rsidR="00DA1A33" w:rsidRDefault="00DA1A33">
            <w:pPr>
              <w:spacing w:line="240" w:lineRule="auto"/>
              <w:jc w:val="center"/>
              <w:rPr>
                <w:rFonts w:ascii="宋体" w:hAnsi="宋体"/>
                <w:bCs/>
              </w:rPr>
            </w:pPr>
          </w:p>
        </w:tc>
      </w:tr>
      <w:tr w:rsidR="00DA1A33">
        <w:trPr>
          <w:trHeight w:hRule="exact" w:val="340"/>
        </w:trPr>
        <w:tc>
          <w:tcPr>
            <w:tcW w:w="2734" w:type="dxa"/>
            <w:gridSpan w:val="3"/>
            <w:tcBorders>
              <w:left w:val="single" w:sz="8" w:space="0" w:color="auto"/>
            </w:tcBorders>
            <w:vAlign w:val="center"/>
          </w:tcPr>
          <w:p w:rsidR="00DA1A33" w:rsidRDefault="0000453C">
            <w:pPr>
              <w:spacing w:line="240" w:lineRule="auto"/>
              <w:jc w:val="center"/>
              <w:rPr>
                <w:rFonts w:ascii="宋体" w:hAnsi="宋体"/>
                <w:bCs/>
              </w:rPr>
            </w:pPr>
            <w:r>
              <w:rPr>
                <w:rFonts w:ascii="宋体" w:hAnsi="宋体"/>
                <w:bCs/>
              </w:rPr>
              <w:t>维保单位</w:t>
            </w:r>
          </w:p>
        </w:tc>
        <w:tc>
          <w:tcPr>
            <w:tcW w:w="6632" w:type="dxa"/>
            <w:gridSpan w:val="4"/>
            <w:tcBorders>
              <w:right w:val="single" w:sz="4" w:space="0" w:color="auto"/>
            </w:tcBorders>
            <w:vAlign w:val="center"/>
          </w:tcPr>
          <w:p w:rsidR="00DA1A33" w:rsidRDefault="00DA1A33">
            <w:pPr>
              <w:spacing w:line="240" w:lineRule="auto"/>
              <w:jc w:val="center"/>
              <w:rPr>
                <w:rFonts w:ascii="宋体" w:hAnsi="宋体"/>
                <w:bCs/>
              </w:rPr>
            </w:pPr>
          </w:p>
        </w:tc>
      </w:tr>
      <w:tr w:rsidR="00DA1A33">
        <w:trPr>
          <w:trHeight w:hRule="exact" w:val="340"/>
        </w:trPr>
        <w:tc>
          <w:tcPr>
            <w:tcW w:w="2734" w:type="dxa"/>
            <w:gridSpan w:val="3"/>
            <w:tcBorders>
              <w:left w:val="single" w:sz="8" w:space="0" w:color="auto"/>
            </w:tcBorders>
            <w:vAlign w:val="center"/>
          </w:tcPr>
          <w:p w:rsidR="00DA1A33" w:rsidRDefault="0000453C">
            <w:pPr>
              <w:spacing w:line="240" w:lineRule="auto"/>
              <w:jc w:val="center"/>
              <w:rPr>
                <w:rFonts w:ascii="宋体" w:hAnsi="宋体"/>
                <w:bCs/>
              </w:rPr>
            </w:pPr>
            <w:r>
              <w:rPr>
                <w:rFonts w:ascii="宋体" w:hAnsi="宋体" w:hint="eastAsia"/>
                <w:bCs/>
              </w:rPr>
              <w:t>改造（修理）单位</w:t>
            </w:r>
          </w:p>
        </w:tc>
        <w:tc>
          <w:tcPr>
            <w:tcW w:w="2229" w:type="dxa"/>
            <w:tcBorders>
              <w:right w:val="single" w:sz="4" w:space="0" w:color="auto"/>
            </w:tcBorders>
            <w:vAlign w:val="center"/>
          </w:tcPr>
          <w:p w:rsidR="00DA1A33" w:rsidRDefault="00DA1A33">
            <w:pPr>
              <w:spacing w:line="240" w:lineRule="auto"/>
              <w:jc w:val="center"/>
              <w:rPr>
                <w:rFonts w:ascii="宋体" w:hAnsi="宋体"/>
                <w:bCs/>
              </w:rPr>
            </w:pPr>
          </w:p>
        </w:tc>
        <w:tc>
          <w:tcPr>
            <w:tcW w:w="2046" w:type="dxa"/>
            <w:gridSpan w:val="2"/>
            <w:tcBorders>
              <w:left w:val="single" w:sz="4" w:space="0" w:color="auto"/>
              <w:right w:val="single" w:sz="4" w:space="0" w:color="auto"/>
            </w:tcBorders>
            <w:vAlign w:val="center"/>
          </w:tcPr>
          <w:p w:rsidR="00DA1A33" w:rsidRDefault="0000453C">
            <w:pPr>
              <w:spacing w:line="240" w:lineRule="auto"/>
              <w:jc w:val="center"/>
              <w:rPr>
                <w:rFonts w:ascii="宋体" w:hAnsi="宋体"/>
                <w:bCs/>
              </w:rPr>
            </w:pPr>
            <w:r>
              <w:rPr>
                <w:rFonts w:ascii="宋体" w:hAnsi="宋体" w:hint="eastAsia"/>
                <w:bCs/>
              </w:rPr>
              <w:t>改造（修理）日期</w:t>
            </w:r>
          </w:p>
        </w:tc>
        <w:tc>
          <w:tcPr>
            <w:tcW w:w="2357" w:type="dxa"/>
            <w:tcBorders>
              <w:left w:val="single" w:sz="4" w:space="0" w:color="auto"/>
              <w:right w:val="single" w:sz="8" w:space="0" w:color="auto"/>
            </w:tcBorders>
            <w:vAlign w:val="center"/>
          </w:tcPr>
          <w:p w:rsidR="00DA1A33" w:rsidRDefault="00DA1A33">
            <w:pPr>
              <w:spacing w:line="240" w:lineRule="auto"/>
              <w:jc w:val="center"/>
              <w:rPr>
                <w:rFonts w:ascii="宋体" w:hAnsi="宋体"/>
                <w:bCs/>
              </w:rPr>
            </w:pPr>
          </w:p>
        </w:tc>
      </w:tr>
      <w:tr w:rsidR="00DA1A33">
        <w:trPr>
          <w:trHeight w:hRule="exact" w:val="482"/>
        </w:trPr>
        <w:tc>
          <w:tcPr>
            <w:tcW w:w="816" w:type="dxa"/>
            <w:vMerge w:val="restart"/>
            <w:tcBorders>
              <w:left w:val="single" w:sz="8" w:space="0" w:color="auto"/>
            </w:tcBorders>
            <w:vAlign w:val="center"/>
          </w:tcPr>
          <w:p w:rsidR="00DA1A33" w:rsidRDefault="0000453C">
            <w:pPr>
              <w:spacing w:line="240" w:lineRule="auto"/>
              <w:jc w:val="center"/>
              <w:rPr>
                <w:rFonts w:ascii="宋体" w:hAnsi="宋体"/>
                <w:bCs/>
              </w:rPr>
            </w:pPr>
            <w:r>
              <w:rPr>
                <w:rFonts w:ascii="宋体" w:hAnsi="宋体"/>
                <w:bCs/>
              </w:rPr>
              <w:t>设备</w:t>
            </w:r>
          </w:p>
          <w:p w:rsidR="00DA1A33" w:rsidRDefault="0000453C">
            <w:pPr>
              <w:spacing w:line="240" w:lineRule="auto"/>
              <w:jc w:val="center"/>
              <w:rPr>
                <w:rFonts w:ascii="宋体" w:hAnsi="宋体"/>
                <w:bCs/>
              </w:rPr>
            </w:pPr>
            <w:r>
              <w:rPr>
                <w:rFonts w:ascii="宋体" w:hAnsi="宋体"/>
                <w:bCs/>
              </w:rPr>
              <w:t>技术</w:t>
            </w:r>
          </w:p>
          <w:p w:rsidR="00DA1A33" w:rsidRDefault="0000453C">
            <w:pPr>
              <w:spacing w:line="240" w:lineRule="auto"/>
              <w:jc w:val="center"/>
              <w:rPr>
                <w:rFonts w:ascii="宋体" w:hAnsi="宋体"/>
                <w:bCs/>
              </w:rPr>
            </w:pPr>
            <w:r>
              <w:rPr>
                <w:rFonts w:ascii="宋体" w:hAnsi="宋体"/>
                <w:bCs/>
              </w:rPr>
              <w:t>参数</w:t>
            </w:r>
          </w:p>
        </w:tc>
        <w:tc>
          <w:tcPr>
            <w:tcW w:w="1918" w:type="dxa"/>
            <w:gridSpan w:val="2"/>
            <w:vAlign w:val="center"/>
          </w:tcPr>
          <w:p w:rsidR="00DA1A33" w:rsidRDefault="0000453C">
            <w:pPr>
              <w:spacing w:line="240" w:lineRule="auto"/>
              <w:jc w:val="center"/>
              <w:rPr>
                <w:rFonts w:ascii="宋体" w:hAnsi="宋体"/>
                <w:bCs/>
              </w:rPr>
            </w:pPr>
            <w:r>
              <w:rPr>
                <w:rFonts w:ascii="宋体" w:hAnsi="宋体"/>
                <w:bCs/>
              </w:rPr>
              <w:t>额定载重量</w:t>
            </w:r>
          </w:p>
        </w:tc>
        <w:tc>
          <w:tcPr>
            <w:tcW w:w="2229" w:type="dxa"/>
            <w:vAlign w:val="center"/>
          </w:tcPr>
          <w:p w:rsidR="00DA1A33" w:rsidRDefault="0000453C">
            <w:pPr>
              <w:spacing w:line="240" w:lineRule="auto"/>
              <w:jc w:val="center"/>
              <w:rPr>
                <w:rFonts w:ascii="宋体" w:hAnsi="宋体"/>
                <w:bCs/>
              </w:rPr>
            </w:pPr>
            <w:r>
              <w:rPr>
                <w:rFonts w:ascii="宋体" w:hAnsi="宋体" w:hint="eastAsia"/>
                <w:bCs/>
              </w:rPr>
              <w:t xml:space="preserve">             kg</w:t>
            </w:r>
          </w:p>
        </w:tc>
        <w:tc>
          <w:tcPr>
            <w:tcW w:w="2046" w:type="dxa"/>
            <w:gridSpan w:val="2"/>
            <w:vAlign w:val="center"/>
          </w:tcPr>
          <w:p w:rsidR="00DA1A33" w:rsidRDefault="0000453C">
            <w:pPr>
              <w:spacing w:line="240" w:lineRule="auto"/>
              <w:jc w:val="center"/>
              <w:rPr>
                <w:rFonts w:ascii="宋体" w:hAnsi="宋体"/>
                <w:bCs/>
              </w:rPr>
            </w:pPr>
            <w:r>
              <w:rPr>
                <w:rFonts w:ascii="宋体" w:hAnsi="宋体" w:hint="eastAsia"/>
                <w:bCs/>
              </w:rPr>
              <w:t>额定速度</w:t>
            </w:r>
          </w:p>
        </w:tc>
        <w:tc>
          <w:tcPr>
            <w:tcW w:w="2357" w:type="dxa"/>
            <w:tcBorders>
              <w:right w:val="single" w:sz="8" w:space="0" w:color="auto"/>
            </w:tcBorders>
            <w:vAlign w:val="center"/>
          </w:tcPr>
          <w:p w:rsidR="00DA1A33" w:rsidRDefault="0000453C">
            <w:pPr>
              <w:spacing w:line="240" w:lineRule="auto"/>
              <w:jc w:val="center"/>
              <w:rPr>
                <w:rFonts w:ascii="宋体" w:hAnsi="宋体"/>
                <w:bCs/>
                <w:sz w:val="18"/>
                <w:szCs w:val="18"/>
              </w:rPr>
            </w:pPr>
            <w:r>
              <w:rPr>
                <w:rFonts w:ascii="宋体" w:hAnsi="宋体" w:hint="eastAsia"/>
                <w:bCs/>
                <w:sz w:val="18"/>
                <w:szCs w:val="18"/>
              </w:rPr>
              <w:t xml:space="preserve">           m/s</w:t>
            </w:r>
          </w:p>
        </w:tc>
      </w:tr>
      <w:tr w:rsidR="00DA1A33">
        <w:trPr>
          <w:trHeight w:hRule="exact" w:val="482"/>
        </w:trPr>
        <w:tc>
          <w:tcPr>
            <w:tcW w:w="816" w:type="dxa"/>
            <w:vMerge/>
            <w:tcBorders>
              <w:left w:val="single" w:sz="8" w:space="0" w:color="auto"/>
            </w:tcBorders>
            <w:vAlign w:val="center"/>
          </w:tcPr>
          <w:p w:rsidR="00DA1A33" w:rsidRDefault="00DA1A33">
            <w:pPr>
              <w:spacing w:line="240" w:lineRule="auto"/>
              <w:jc w:val="center"/>
              <w:rPr>
                <w:rFonts w:ascii="宋体" w:hAnsi="宋体"/>
                <w:bCs/>
              </w:rPr>
            </w:pPr>
          </w:p>
        </w:tc>
        <w:tc>
          <w:tcPr>
            <w:tcW w:w="1918" w:type="dxa"/>
            <w:gridSpan w:val="2"/>
            <w:vAlign w:val="center"/>
          </w:tcPr>
          <w:p w:rsidR="00DA1A33" w:rsidRDefault="0000453C">
            <w:pPr>
              <w:spacing w:line="240" w:lineRule="auto"/>
              <w:jc w:val="center"/>
              <w:rPr>
                <w:rFonts w:ascii="宋体" w:hAnsi="宋体"/>
                <w:bCs/>
              </w:rPr>
            </w:pPr>
            <w:r>
              <w:rPr>
                <w:rFonts w:ascii="宋体" w:hAnsi="宋体"/>
                <w:bCs/>
              </w:rPr>
              <w:t>层站</w:t>
            </w:r>
            <w:r>
              <w:rPr>
                <w:rFonts w:ascii="宋体" w:hAnsi="宋体" w:hint="eastAsia"/>
                <w:bCs/>
              </w:rPr>
              <w:t>门</w:t>
            </w:r>
            <w:r>
              <w:rPr>
                <w:rFonts w:ascii="宋体" w:hAnsi="宋体"/>
                <w:bCs/>
              </w:rPr>
              <w:t>数</w:t>
            </w:r>
          </w:p>
        </w:tc>
        <w:tc>
          <w:tcPr>
            <w:tcW w:w="2229" w:type="dxa"/>
            <w:vAlign w:val="center"/>
          </w:tcPr>
          <w:p w:rsidR="00DA1A33" w:rsidRDefault="0000453C">
            <w:pPr>
              <w:spacing w:line="240" w:lineRule="auto"/>
              <w:jc w:val="center"/>
              <w:rPr>
                <w:rFonts w:ascii="宋体" w:hAnsi="宋体"/>
                <w:bCs/>
              </w:rPr>
            </w:pPr>
            <w:r>
              <w:rPr>
                <w:rFonts w:ascii="宋体" w:hAnsi="宋体" w:hint="eastAsia"/>
                <w:bCs/>
              </w:rPr>
              <w:t xml:space="preserve">   </w:t>
            </w:r>
            <w:r>
              <w:rPr>
                <w:rFonts w:ascii="宋体" w:hAnsi="宋体" w:hint="eastAsia"/>
                <w:bCs/>
              </w:rPr>
              <w:t>层</w:t>
            </w:r>
            <w:r>
              <w:rPr>
                <w:rFonts w:ascii="宋体" w:hAnsi="宋体" w:hint="eastAsia"/>
                <w:bCs/>
              </w:rPr>
              <w:t xml:space="preserve">   </w:t>
            </w:r>
            <w:r>
              <w:rPr>
                <w:rFonts w:ascii="宋体" w:hAnsi="宋体" w:hint="eastAsia"/>
                <w:bCs/>
              </w:rPr>
              <w:t>站</w:t>
            </w:r>
            <w:r>
              <w:rPr>
                <w:rFonts w:ascii="宋体" w:hAnsi="宋体" w:hint="eastAsia"/>
                <w:bCs/>
              </w:rPr>
              <w:t xml:space="preserve">   </w:t>
            </w:r>
            <w:r>
              <w:rPr>
                <w:rFonts w:ascii="宋体" w:hAnsi="宋体" w:hint="eastAsia"/>
                <w:bCs/>
              </w:rPr>
              <w:t>门</w:t>
            </w:r>
          </w:p>
        </w:tc>
        <w:tc>
          <w:tcPr>
            <w:tcW w:w="2046" w:type="dxa"/>
            <w:gridSpan w:val="2"/>
            <w:vAlign w:val="center"/>
          </w:tcPr>
          <w:p w:rsidR="00DA1A33" w:rsidRDefault="0000453C">
            <w:pPr>
              <w:spacing w:line="240" w:lineRule="auto"/>
              <w:jc w:val="center"/>
              <w:rPr>
                <w:rFonts w:ascii="宋体" w:hAnsi="宋体"/>
                <w:bCs/>
              </w:rPr>
            </w:pPr>
            <w:r>
              <w:rPr>
                <w:rFonts w:ascii="宋体" w:hAnsi="宋体" w:hint="eastAsia"/>
                <w:bCs/>
              </w:rPr>
              <w:t>控制方式</w:t>
            </w:r>
          </w:p>
        </w:tc>
        <w:tc>
          <w:tcPr>
            <w:tcW w:w="2357" w:type="dxa"/>
            <w:tcBorders>
              <w:right w:val="single" w:sz="8" w:space="0" w:color="auto"/>
            </w:tcBorders>
            <w:vAlign w:val="center"/>
          </w:tcPr>
          <w:p w:rsidR="00DA1A33" w:rsidRDefault="00DA1A33">
            <w:pPr>
              <w:spacing w:line="240" w:lineRule="auto"/>
              <w:jc w:val="center"/>
              <w:rPr>
                <w:rFonts w:ascii="宋体" w:hAnsi="宋体"/>
                <w:bCs/>
                <w:sz w:val="18"/>
                <w:szCs w:val="18"/>
              </w:rPr>
            </w:pPr>
          </w:p>
        </w:tc>
      </w:tr>
      <w:tr w:rsidR="00DA1A33">
        <w:trPr>
          <w:trHeight w:hRule="exact" w:val="482"/>
        </w:trPr>
        <w:tc>
          <w:tcPr>
            <w:tcW w:w="816" w:type="dxa"/>
            <w:vMerge/>
            <w:tcBorders>
              <w:left w:val="single" w:sz="8" w:space="0" w:color="auto"/>
            </w:tcBorders>
            <w:vAlign w:val="center"/>
          </w:tcPr>
          <w:p w:rsidR="00DA1A33" w:rsidRDefault="00DA1A33">
            <w:pPr>
              <w:spacing w:line="240" w:lineRule="auto"/>
              <w:jc w:val="center"/>
              <w:rPr>
                <w:rFonts w:ascii="宋体" w:hAnsi="宋体"/>
                <w:bCs/>
              </w:rPr>
            </w:pPr>
          </w:p>
        </w:tc>
        <w:tc>
          <w:tcPr>
            <w:tcW w:w="1918" w:type="dxa"/>
            <w:gridSpan w:val="2"/>
            <w:vAlign w:val="center"/>
          </w:tcPr>
          <w:p w:rsidR="00DA1A33" w:rsidRDefault="0000453C">
            <w:pPr>
              <w:spacing w:line="240" w:lineRule="auto"/>
              <w:jc w:val="center"/>
              <w:rPr>
                <w:rFonts w:ascii="宋体" w:hAnsi="宋体"/>
                <w:bCs/>
              </w:rPr>
            </w:pPr>
            <w:r>
              <w:rPr>
                <w:rFonts w:ascii="宋体" w:hAnsi="宋体" w:hint="eastAsia"/>
                <w:bCs/>
              </w:rPr>
              <w:t>倾斜角</w:t>
            </w:r>
          </w:p>
        </w:tc>
        <w:tc>
          <w:tcPr>
            <w:tcW w:w="2229" w:type="dxa"/>
            <w:vAlign w:val="center"/>
          </w:tcPr>
          <w:p w:rsidR="00DA1A33" w:rsidRDefault="00DA1A33">
            <w:pPr>
              <w:spacing w:line="240" w:lineRule="auto"/>
              <w:jc w:val="center"/>
              <w:rPr>
                <w:rFonts w:ascii="宋体" w:hAnsi="宋体"/>
                <w:bCs/>
              </w:rPr>
            </w:pPr>
          </w:p>
        </w:tc>
        <w:tc>
          <w:tcPr>
            <w:tcW w:w="2046" w:type="dxa"/>
            <w:gridSpan w:val="2"/>
            <w:vAlign w:val="center"/>
          </w:tcPr>
          <w:p w:rsidR="00DA1A33" w:rsidRDefault="0000453C">
            <w:pPr>
              <w:spacing w:line="240" w:lineRule="auto"/>
              <w:jc w:val="center"/>
              <w:rPr>
                <w:rFonts w:ascii="宋体" w:hAnsi="宋体"/>
                <w:bCs/>
              </w:rPr>
            </w:pPr>
            <w:r>
              <w:rPr>
                <w:rFonts w:ascii="宋体" w:hAnsi="宋体" w:hint="eastAsia"/>
                <w:bCs/>
              </w:rPr>
              <w:t>轿门位置</w:t>
            </w:r>
          </w:p>
        </w:tc>
        <w:tc>
          <w:tcPr>
            <w:tcW w:w="2357" w:type="dxa"/>
            <w:tcBorders>
              <w:right w:val="single" w:sz="8" w:space="0" w:color="auto"/>
            </w:tcBorders>
            <w:vAlign w:val="center"/>
          </w:tcPr>
          <w:p w:rsidR="00DA1A33" w:rsidRDefault="00DA1A33">
            <w:pPr>
              <w:spacing w:line="240" w:lineRule="auto"/>
              <w:jc w:val="center"/>
              <w:rPr>
                <w:rFonts w:ascii="宋体" w:hAnsi="宋体"/>
                <w:bCs/>
                <w:sz w:val="18"/>
                <w:szCs w:val="18"/>
              </w:rPr>
            </w:pPr>
          </w:p>
        </w:tc>
      </w:tr>
      <w:tr w:rsidR="00DA1A33">
        <w:trPr>
          <w:trHeight w:val="229"/>
        </w:trPr>
        <w:tc>
          <w:tcPr>
            <w:tcW w:w="816" w:type="dxa"/>
            <w:tcBorders>
              <w:left w:val="single" w:sz="8" w:space="0" w:color="auto"/>
            </w:tcBorders>
            <w:vAlign w:val="center"/>
          </w:tcPr>
          <w:p w:rsidR="00DA1A33" w:rsidRDefault="0000453C">
            <w:pPr>
              <w:jc w:val="center"/>
              <w:rPr>
                <w:rFonts w:ascii="宋体" w:hAnsi="宋体"/>
                <w:bCs/>
              </w:rPr>
            </w:pPr>
            <w:r>
              <w:rPr>
                <w:rFonts w:ascii="宋体" w:hAnsi="宋体"/>
                <w:bCs/>
              </w:rPr>
              <w:t>使用仪器设备</w:t>
            </w:r>
          </w:p>
        </w:tc>
        <w:tc>
          <w:tcPr>
            <w:tcW w:w="8550" w:type="dxa"/>
            <w:gridSpan w:val="6"/>
            <w:tcBorders>
              <w:right w:val="single" w:sz="8" w:space="0" w:color="auto"/>
            </w:tcBorders>
          </w:tcPr>
          <w:p w:rsidR="00DA1A33" w:rsidRDefault="00DA1A33">
            <w:pPr>
              <w:pStyle w:val="affffffffffffffd"/>
              <w:rPr>
                <w:rFonts w:hAnsi="宋体"/>
                <w:bCs/>
              </w:rPr>
            </w:pPr>
          </w:p>
          <w:p w:rsidR="00DA1A33" w:rsidRDefault="00DA1A33">
            <w:pPr>
              <w:pStyle w:val="affffffffffffffd"/>
              <w:rPr>
                <w:rFonts w:hAnsi="宋体"/>
                <w:bCs/>
              </w:rPr>
            </w:pPr>
          </w:p>
          <w:p w:rsidR="00DA1A33" w:rsidRDefault="00DA1A33">
            <w:pPr>
              <w:pStyle w:val="affffffffffffffd"/>
              <w:rPr>
                <w:rFonts w:hAnsi="宋体"/>
                <w:bCs/>
              </w:rPr>
            </w:pPr>
          </w:p>
          <w:p w:rsidR="00DA1A33" w:rsidRDefault="00DA1A33">
            <w:pPr>
              <w:pStyle w:val="affffffffffffffd"/>
              <w:rPr>
                <w:rFonts w:hAnsi="宋体"/>
                <w:bCs/>
              </w:rPr>
            </w:pPr>
          </w:p>
        </w:tc>
      </w:tr>
      <w:tr w:rsidR="00DA1A33">
        <w:trPr>
          <w:trHeight w:val="706"/>
        </w:trPr>
        <w:tc>
          <w:tcPr>
            <w:tcW w:w="816" w:type="dxa"/>
            <w:tcBorders>
              <w:left w:val="single" w:sz="8" w:space="0" w:color="auto"/>
            </w:tcBorders>
            <w:vAlign w:val="center"/>
          </w:tcPr>
          <w:p w:rsidR="00DA1A33" w:rsidRDefault="0000453C">
            <w:pPr>
              <w:jc w:val="center"/>
              <w:rPr>
                <w:rFonts w:ascii="宋体" w:hAnsi="宋体"/>
                <w:bCs/>
              </w:rPr>
            </w:pPr>
            <w:r>
              <w:rPr>
                <w:rFonts w:ascii="宋体" w:hAnsi="宋体" w:hint="eastAsia"/>
                <w:bCs/>
              </w:rPr>
              <w:t>备注</w:t>
            </w:r>
          </w:p>
        </w:tc>
        <w:tc>
          <w:tcPr>
            <w:tcW w:w="8550" w:type="dxa"/>
            <w:gridSpan w:val="6"/>
            <w:tcBorders>
              <w:right w:val="single" w:sz="8" w:space="0" w:color="auto"/>
            </w:tcBorders>
            <w:vAlign w:val="center"/>
          </w:tcPr>
          <w:p w:rsidR="00DA1A33" w:rsidRDefault="00DA1A33">
            <w:pPr>
              <w:rPr>
                <w:rFonts w:ascii="宋体" w:hAnsi="宋体"/>
                <w:bCs/>
              </w:rPr>
            </w:pPr>
          </w:p>
          <w:p w:rsidR="00DA1A33" w:rsidRDefault="00DA1A33">
            <w:pPr>
              <w:rPr>
                <w:rFonts w:ascii="宋体" w:hAnsi="宋体"/>
                <w:bCs/>
              </w:rPr>
            </w:pPr>
          </w:p>
        </w:tc>
      </w:tr>
      <w:tr w:rsidR="00DA1A33">
        <w:trPr>
          <w:trHeight w:val="437"/>
        </w:trPr>
        <w:tc>
          <w:tcPr>
            <w:tcW w:w="1721" w:type="dxa"/>
            <w:gridSpan w:val="2"/>
            <w:tcBorders>
              <w:left w:val="single" w:sz="8" w:space="0" w:color="auto"/>
            </w:tcBorders>
            <w:vAlign w:val="center"/>
          </w:tcPr>
          <w:p w:rsidR="00DA1A33" w:rsidRDefault="0000453C">
            <w:pPr>
              <w:jc w:val="center"/>
              <w:rPr>
                <w:rFonts w:ascii="宋体" w:hAnsi="宋体"/>
                <w:bCs/>
              </w:rPr>
            </w:pPr>
            <w:r>
              <w:rPr>
                <w:rFonts w:ascii="宋体" w:hAnsi="宋体" w:hint="eastAsia"/>
                <w:bCs/>
              </w:rPr>
              <w:t>评估依据</w:t>
            </w:r>
          </w:p>
        </w:tc>
        <w:tc>
          <w:tcPr>
            <w:tcW w:w="7645" w:type="dxa"/>
            <w:gridSpan w:val="5"/>
            <w:tcBorders>
              <w:right w:val="single" w:sz="8" w:space="0" w:color="auto"/>
            </w:tcBorders>
            <w:vAlign w:val="center"/>
          </w:tcPr>
          <w:p w:rsidR="00DA1A33" w:rsidRDefault="0000453C">
            <w:pPr>
              <w:rPr>
                <w:rFonts w:ascii="宋体" w:hAnsi="宋体"/>
                <w:bCs/>
              </w:rPr>
            </w:pPr>
            <w:r>
              <w:rPr>
                <w:rFonts w:ascii="宋体" w:hAnsi="宋体" w:hint="eastAsia"/>
                <w:bCs/>
              </w:rPr>
              <w:t>《斜行电梯安全评估细则》</w:t>
            </w:r>
          </w:p>
        </w:tc>
      </w:tr>
      <w:tr w:rsidR="00DA1A33">
        <w:trPr>
          <w:trHeight w:val="1931"/>
        </w:trPr>
        <w:tc>
          <w:tcPr>
            <w:tcW w:w="1721" w:type="dxa"/>
            <w:gridSpan w:val="2"/>
            <w:tcBorders>
              <w:left w:val="single" w:sz="8" w:space="0" w:color="auto"/>
            </w:tcBorders>
            <w:vAlign w:val="center"/>
          </w:tcPr>
          <w:p w:rsidR="00DA1A33" w:rsidRDefault="0000453C">
            <w:pPr>
              <w:jc w:val="center"/>
              <w:rPr>
                <w:rFonts w:ascii="宋体" w:hAnsi="宋体"/>
                <w:bCs/>
              </w:rPr>
            </w:pPr>
            <w:r>
              <w:rPr>
                <w:rFonts w:ascii="宋体" w:hAnsi="宋体" w:hint="eastAsia"/>
                <w:bCs/>
              </w:rPr>
              <w:t>评估结论</w:t>
            </w:r>
          </w:p>
        </w:tc>
        <w:tc>
          <w:tcPr>
            <w:tcW w:w="7645" w:type="dxa"/>
            <w:gridSpan w:val="5"/>
            <w:tcBorders>
              <w:right w:val="single" w:sz="8" w:space="0" w:color="auto"/>
            </w:tcBorders>
            <w:vAlign w:val="center"/>
          </w:tcPr>
          <w:p w:rsidR="00DA1A33" w:rsidRDefault="00DA1A33">
            <w:pPr>
              <w:rPr>
                <w:rFonts w:ascii="宋体" w:hAnsi="宋体"/>
                <w:bCs/>
              </w:rPr>
            </w:pPr>
          </w:p>
          <w:p w:rsidR="00DA1A33" w:rsidRDefault="00DA1A33">
            <w:pPr>
              <w:rPr>
                <w:rFonts w:ascii="宋体" w:hAnsi="宋体"/>
                <w:bCs/>
              </w:rPr>
            </w:pPr>
          </w:p>
          <w:p w:rsidR="00DA1A33" w:rsidRDefault="00DA1A33">
            <w:pPr>
              <w:rPr>
                <w:rFonts w:ascii="宋体" w:hAnsi="宋体"/>
                <w:bCs/>
              </w:rPr>
            </w:pPr>
          </w:p>
          <w:p w:rsidR="00DA1A33" w:rsidRDefault="00DA1A33">
            <w:pPr>
              <w:rPr>
                <w:rFonts w:ascii="宋体" w:hAnsi="宋体"/>
                <w:bCs/>
              </w:rPr>
            </w:pPr>
          </w:p>
          <w:p w:rsidR="00DA1A33" w:rsidRDefault="00DA1A33">
            <w:pPr>
              <w:rPr>
                <w:rFonts w:ascii="宋体" w:hAnsi="宋体"/>
                <w:bCs/>
              </w:rPr>
            </w:pPr>
          </w:p>
          <w:p w:rsidR="00DA1A33" w:rsidRDefault="00DA1A33">
            <w:pPr>
              <w:rPr>
                <w:rFonts w:ascii="宋体" w:hAnsi="宋体"/>
                <w:bCs/>
              </w:rPr>
            </w:pPr>
          </w:p>
          <w:p w:rsidR="00DA1A33" w:rsidRDefault="00DA1A33">
            <w:pPr>
              <w:rPr>
                <w:rFonts w:ascii="宋体" w:hAnsi="宋体"/>
                <w:bCs/>
              </w:rPr>
            </w:pPr>
          </w:p>
        </w:tc>
      </w:tr>
      <w:tr w:rsidR="00DA1A33">
        <w:trPr>
          <w:trHeight w:hRule="exact" w:val="510"/>
        </w:trPr>
        <w:tc>
          <w:tcPr>
            <w:tcW w:w="1721" w:type="dxa"/>
            <w:gridSpan w:val="2"/>
            <w:tcBorders>
              <w:left w:val="single" w:sz="8" w:space="0" w:color="auto"/>
            </w:tcBorders>
            <w:vAlign w:val="center"/>
          </w:tcPr>
          <w:p w:rsidR="00DA1A33" w:rsidRDefault="0000453C">
            <w:pPr>
              <w:jc w:val="center"/>
              <w:rPr>
                <w:rFonts w:ascii="宋体" w:hAnsi="宋体"/>
                <w:bCs/>
              </w:rPr>
            </w:pPr>
            <w:r>
              <w:rPr>
                <w:rFonts w:ascii="宋体" w:hAnsi="宋体" w:hint="eastAsia"/>
                <w:bCs/>
              </w:rPr>
              <w:t>安全评估组长</w:t>
            </w:r>
          </w:p>
        </w:tc>
        <w:tc>
          <w:tcPr>
            <w:tcW w:w="4234" w:type="dxa"/>
            <w:gridSpan w:val="3"/>
            <w:vAlign w:val="center"/>
          </w:tcPr>
          <w:p w:rsidR="00DA1A33" w:rsidRDefault="0000453C">
            <w:pPr>
              <w:jc w:val="right"/>
              <w:rPr>
                <w:rFonts w:ascii="宋体" w:hAnsi="宋体"/>
                <w:bCs/>
              </w:rPr>
            </w:pPr>
            <w:r>
              <w:rPr>
                <w:rFonts w:ascii="宋体" w:hAnsi="宋体" w:hint="eastAsia"/>
                <w:bCs/>
              </w:rPr>
              <w:t xml:space="preserve">                        </w:t>
            </w:r>
            <w:r>
              <w:rPr>
                <w:rFonts w:ascii="宋体" w:hAnsi="宋体" w:hint="eastAsia"/>
                <w:bCs/>
              </w:rPr>
              <w:t>年　　月　　日</w:t>
            </w:r>
            <w:r>
              <w:rPr>
                <w:rFonts w:ascii="宋体" w:hAnsi="宋体" w:hint="eastAsia"/>
                <w:bCs/>
              </w:rPr>
              <w:t xml:space="preserve">  </w:t>
            </w:r>
          </w:p>
        </w:tc>
        <w:tc>
          <w:tcPr>
            <w:tcW w:w="3411" w:type="dxa"/>
            <w:gridSpan w:val="2"/>
            <w:vMerge w:val="restart"/>
            <w:tcBorders>
              <w:right w:val="single" w:sz="8" w:space="0" w:color="auto"/>
            </w:tcBorders>
            <w:vAlign w:val="center"/>
          </w:tcPr>
          <w:p w:rsidR="00DA1A33" w:rsidRDefault="0000453C">
            <w:pPr>
              <w:jc w:val="center"/>
              <w:rPr>
                <w:rFonts w:ascii="宋体" w:hAnsi="宋体"/>
                <w:bCs/>
              </w:rPr>
            </w:pPr>
            <w:r>
              <w:rPr>
                <w:rFonts w:ascii="宋体" w:hAnsi="宋体" w:hint="eastAsia"/>
                <w:bCs/>
              </w:rPr>
              <w:t>（评估机构检验专用章）</w:t>
            </w:r>
          </w:p>
          <w:p w:rsidR="00DA1A33" w:rsidRDefault="00DA1A33">
            <w:pPr>
              <w:jc w:val="center"/>
              <w:rPr>
                <w:rFonts w:ascii="宋体" w:hAnsi="宋体"/>
                <w:bCs/>
              </w:rPr>
            </w:pPr>
          </w:p>
          <w:p w:rsidR="00DA1A33" w:rsidRDefault="00DA1A33">
            <w:pPr>
              <w:jc w:val="center"/>
              <w:rPr>
                <w:rFonts w:ascii="宋体" w:hAnsi="宋体"/>
                <w:bCs/>
              </w:rPr>
            </w:pPr>
          </w:p>
          <w:p w:rsidR="00DA1A33" w:rsidRDefault="0000453C">
            <w:pPr>
              <w:jc w:val="center"/>
              <w:rPr>
                <w:rFonts w:ascii="宋体" w:hAnsi="宋体"/>
                <w:bCs/>
                <w:sz w:val="18"/>
                <w:szCs w:val="18"/>
              </w:rPr>
            </w:pPr>
            <w:r>
              <w:rPr>
                <w:rFonts w:ascii="宋体" w:hAnsi="宋体" w:hint="eastAsia"/>
                <w:bCs/>
              </w:rPr>
              <w:t xml:space="preserve">       </w:t>
            </w:r>
            <w:r>
              <w:rPr>
                <w:rFonts w:ascii="宋体" w:hAnsi="宋体" w:hint="eastAsia"/>
                <w:bCs/>
              </w:rPr>
              <w:t>年</w:t>
            </w:r>
            <w:r>
              <w:rPr>
                <w:rFonts w:ascii="宋体" w:hAnsi="宋体" w:hint="eastAsia"/>
                <w:bCs/>
              </w:rPr>
              <w:t xml:space="preserve">    </w:t>
            </w:r>
            <w:r>
              <w:rPr>
                <w:rFonts w:ascii="宋体" w:hAnsi="宋体" w:hint="eastAsia"/>
                <w:bCs/>
              </w:rPr>
              <w:t>月</w:t>
            </w:r>
            <w:r>
              <w:rPr>
                <w:rFonts w:ascii="宋体" w:hAnsi="宋体" w:hint="eastAsia"/>
                <w:bCs/>
              </w:rPr>
              <w:t xml:space="preserve">    </w:t>
            </w:r>
            <w:r>
              <w:rPr>
                <w:rFonts w:ascii="宋体" w:hAnsi="宋体" w:hint="eastAsia"/>
                <w:bCs/>
                <w:sz w:val="18"/>
                <w:szCs w:val="18"/>
              </w:rPr>
              <w:t xml:space="preserve"> </w:t>
            </w:r>
            <w:r>
              <w:rPr>
                <w:rFonts w:ascii="宋体" w:hAnsi="宋体" w:hint="eastAsia"/>
                <w:bCs/>
                <w:sz w:val="18"/>
                <w:szCs w:val="18"/>
              </w:rPr>
              <w:t>日</w:t>
            </w:r>
          </w:p>
        </w:tc>
      </w:tr>
      <w:tr w:rsidR="00DA1A33">
        <w:trPr>
          <w:trHeight w:hRule="exact" w:val="510"/>
        </w:trPr>
        <w:tc>
          <w:tcPr>
            <w:tcW w:w="1721" w:type="dxa"/>
            <w:gridSpan w:val="2"/>
            <w:tcBorders>
              <w:left w:val="single" w:sz="8" w:space="0" w:color="auto"/>
            </w:tcBorders>
            <w:vAlign w:val="center"/>
          </w:tcPr>
          <w:p w:rsidR="00DA1A33" w:rsidRDefault="0000453C">
            <w:pPr>
              <w:jc w:val="center"/>
              <w:rPr>
                <w:rFonts w:ascii="宋体" w:hAnsi="宋体"/>
                <w:bCs/>
              </w:rPr>
            </w:pPr>
            <w:r>
              <w:rPr>
                <w:rFonts w:ascii="宋体" w:hAnsi="宋体" w:hint="eastAsia"/>
                <w:bCs/>
              </w:rPr>
              <w:t>安全评估组员</w:t>
            </w:r>
          </w:p>
        </w:tc>
        <w:tc>
          <w:tcPr>
            <w:tcW w:w="4234" w:type="dxa"/>
            <w:gridSpan w:val="3"/>
            <w:vAlign w:val="center"/>
          </w:tcPr>
          <w:p w:rsidR="00DA1A33" w:rsidRDefault="0000453C">
            <w:pPr>
              <w:jc w:val="right"/>
              <w:rPr>
                <w:rFonts w:ascii="宋体" w:hAnsi="宋体"/>
                <w:bCs/>
              </w:rPr>
            </w:pPr>
            <w:r>
              <w:rPr>
                <w:rFonts w:ascii="宋体" w:hAnsi="宋体" w:hint="eastAsia"/>
                <w:bCs/>
              </w:rPr>
              <w:t>年　　月　　日</w:t>
            </w:r>
            <w:r>
              <w:rPr>
                <w:rFonts w:ascii="宋体" w:hAnsi="宋体" w:hint="eastAsia"/>
                <w:bCs/>
              </w:rPr>
              <w:t xml:space="preserve"> </w:t>
            </w:r>
          </w:p>
        </w:tc>
        <w:tc>
          <w:tcPr>
            <w:tcW w:w="3411" w:type="dxa"/>
            <w:gridSpan w:val="2"/>
            <w:vMerge/>
            <w:tcBorders>
              <w:right w:val="single" w:sz="8" w:space="0" w:color="auto"/>
            </w:tcBorders>
            <w:vAlign w:val="center"/>
          </w:tcPr>
          <w:p w:rsidR="00DA1A33" w:rsidRDefault="00DA1A33">
            <w:pPr>
              <w:jc w:val="center"/>
              <w:rPr>
                <w:rFonts w:ascii="宋体" w:hAnsi="宋体"/>
                <w:bCs/>
                <w:sz w:val="18"/>
                <w:szCs w:val="18"/>
              </w:rPr>
            </w:pPr>
          </w:p>
        </w:tc>
      </w:tr>
      <w:tr w:rsidR="00DA1A33">
        <w:trPr>
          <w:trHeight w:hRule="exact" w:val="510"/>
        </w:trPr>
        <w:tc>
          <w:tcPr>
            <w:tcW w:w="1721" w:type="dxa"/>
            <w:gridSpan w:val="2"/>
            <w:tcBorders>
              <w:left w:val="single" w:sz="8" w:space="0" w:color="auto"/>
            </w:tcBorders>
            <w:vAlign w:val="center"/>
          </w:tcPr>
          <w:p w:rsidR="00DA1A33" w:rsidRDefault="0000453C">
            <w:pPr>
              <w:jc w:val="center"/>
              <w:rPr>
                <w:rFonts w:ascii="宋体" w:hAnsi="宋体"/>
                <w:bCs/>
              </w:rPr>
            </w:pPr>
            <w:r>
              <w:rPr>
                <w:rFonts w:ascii="宋体" w:hAnsi="宋体" w:hint="eastAsia"/>
                <w:bCs/>
              </w:rPr>
              <w:t>审核</w:t>
            </w:r>
          </w:p>
        </w:tc>
        <w:tc>
          <w:tcPr>
            <w:tcW w:w="4234" w:type="dxa"/>
            <w:gridSpan w:val="3"/>
            <w:vAlign w:val="center"/>
          </w:tcPr>
          <w:p w:rsidR="00DA1A33" w:rsidRDefault="0000453C">
            <w:pPr>
              <w:jc w:val="right"/>
              <w:rPr>
                <w:rFonts w:ascii="宋体" w:hAnsi="宋体"/>
                <w:bCs/>
              </w:rPr>
            </w:pPr>
            <w:r>
              <w:rPr>
                <w:rFonts w:ascii="宋体" w:hAnsi="宋体" w:hint="eastAsia"/>
                <w:bCs/>
              </w:rPr>
              <w:t>年　　月　　日</w:t>
            </w:r>
          </w:p>
        </w:tc>
        <w:tc>
          <w:tcPr>
            <w:tcW w:w="3411" w:type="dxa"/>
            <w:gridSpan w:val="2"/>
            <w:vMerge/>
            <w:tcBorders>
              <w:right w:val="single" w:sz="8" w:space="0" w:color="auto"/>
            </w:tcBorders>
            <w:vAlign w:val="center"/>
          </w:tcPr>
          <w:p w:rsidR="00DA1A33" w:rsidRDefault="00DA1A33">
            <w:pPr>
              <w:jc w:val="center"/>
              <w:rPr>
                <w:rFonts w:ascii="宋体" w:hAnsi="宋体"/>
                <w:bCs/>
                <w:sz w:val="18"/>
                <w:szCs w:val="18"/>
              </w:rPr>
            </w:pPr>
          </w:p>
        </w:tc>
      </w:tr>
      <w:tr w:rsidR="00DA1A33">
        <w:trPr>
          <w:trHeight w:hRule="exact" w:val="465"/>
        </w:trPr>
        <w:tc>
          <w:tcPr>
            <w:tcW w:w="1721" w:type="dxa"/>
            <w:gridSpan w:val="2"/>
            <w:tcBorders>
              <w:left w:val="single" w:sz="8" w:space="0" w:color="auto"/>
              <w:bottom w:val="single" w:sz="8" w:space="0" w:color="auto"/>
            </w:tcBorders>
            <w:vAlign w:val="center"/>
          </w:tcPr>
          <w:p w:rsidR="00DA1A33" w:rsidRDefault="0000453C">
            <w:pPr>
              <w:jc w:val="center"/>
              <w:rPr>
                <w:rFonts w:ascii="宋体" w:hAnsi="宋体"/>
                <w:bCs/>
              </w:rPr>
            </w:pPr>
            <w:r>
              <w:rPr>
                <w:rFonts w:ascii="宋体" w:hAnsi="宋体" w:hint="eastAsia"/>
                <w:bCs/>
              </w:rPr>
              <w:t>批准</w:t>
            </w:r>
          </w:p>
        </w:tc>
        <w:tc>
          <w:tcPr>
            <w:tcW w:w="4234" w:type="dxa"/>
            <w:gridSpan w:val="3"/>
            <w:tcBorders>
              <w:bottom w:val="single" w:sz="8" w:space="0" w:color="auto"/>
            </w:tcBorders>
            <w:vAlign w:val="center"/>
          </w:tcPr>
          <w:p w:rsidR="00DA1A33" w:rsidRDefault="0000453C">
            <w:pPr>
              <w:jc w:val="right"/>
              <w:rPr>
                <w:rFonts w:ascii="宋体" w:hAnsi="宋体"/>
                <w:bCs/>
              </w:rPr>
            </w:pPr>
            <w:r>
              <w:rPr>
                <w:rFonts w:ascii="宋体" w:hAnsi="宋体" w:hint="eastAsia"/>
                <w:bCs/>
              </w:rPr>
              <w:t>年　　月　　日</w:t>
            </w:r>
          </w:p>
        </w:tc>
        <w:tc>
          <w:tcPr>
            <w:tcW w:w="3411" w:type="dxa"/>
            <w:gridSpan w:val="2"/>
            <w:vMerge/>
            <w:tcBorders>
              <w:bottom w:val="single" w:sz="8" w:space="0" w:color="auto"/>
              <w:right w:val="single" w:sz="8" w:space="0" w:color="auto"/>
            </w:tcBorders>
            <w:vAlign w:val="center"/>
          </w:tcPr>
          <w:p w:rsidR="00DA1A33" w:rsidRDefault="00DA1A33">
            <w:pPr>
              <w:jc w:val="center"/>
              <w:rPr>
                <w:rFonts w:ascii="宋体" w:hAnsi="宋体"/>
                <w:bCs/>
                <w:sz w:val="18"/>
                <w:szCs w:val="18"/>
              </w:rPr>
            </w:pPr>
          </w:p>
        </w:tc>
      </w:tr>
    </w:tbl>
    <w:p w:rsidR="00DA1A33" w:rsidRDefault="0000453C">
      <w:r>
        <w:rPr>
          <w:rFonts w:hint="eastAsia"/>
        </w:rPr>
        <w:br w:type="page"/>
      </w:r>
    </w:p>
    <w:p w:rsidR="00DA1A33" w:rsidRDefault="0000453C">
      <w:pPr>
        <w:numPr>
          <w:ilvl w:val="0"/>
          <w:numId w:val="37"/>
        </w:numPr>
      </w:pPr>
      <w:r>
        <w:rPr>
          <w:rFonts w:hint="eastAsia"/>
        </w:rPr>
        <w:lastRenderedPageBreak/>
        <w:t>电梯设备评估项目的综合分析</w:t>
      </w:r>
    </w:p>
    <w:p w:rsidR="00DA1A33" w:rsidRDefault="00DA1A33"/>
    <w:tbl>
      <w:tblPr>
        <w:tblW w:w="9108" w:type="dxa"/>
        <w:tblCellMar>
          <w:top w:w="28" w:type="dxa"/>
          <w:bottom w:w="28" w:type="dxa"/>
        </w:tblCellMar>
        <w:tblLook w:val="04A0" w:firstRow="1" w:lastRow="0" w:firstColumn="1" w:lastColumn="0" w:noHBand="0" w:noVBand="1"/>
      </w:tblPr>
      <w:tblGrid>
        <w:gridCol w:w="647"/>
        <w:gridCol w:w="1280"/>
        <w:gridCol w:w="1421"/>
        <w:gridCol w:w="1440"/>
        <w:gridCol w:w="2340"/>
        <w:gridCol w:w="1980"/>
      </w:tblGrid>
      <w:tr w:rsidR="00DA1A33">
        <w:trPr>
          <w:trHeight w:hRule="exact" w:val="566"/>
          <w:tblHeader/>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spacing w:line="240" w:lineRule="auto"/>
              <w:jc w:val="center"/>
              <w:rPr>
                <w:sz w:val="22"/>
              </w:rPr>
            </w:pPr>
            <w:r>
              <w:rPr>
                <w:rFonts w:hint="eastAsia"/>
                <w:sz w:val="22"/>
                <w:szCs w:val="22"/>
              </w:rPr>
              <w:t>序号</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rFonts w:hint="eastAsia"/>
                <w:sz w:val="22"/>
                <w:szCs w:val="22"/>
              </w:rPr>
              <w:t>项目编号</w:t>
            </w: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rFonts w:hint="eastAsia"/>
                <w:sz w:val="22"/>
                <w:szCs w:val="22"/>
              </w:rPr>
              <w:t>问题描述</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rFonts w:hint="eastAsia"/>
                <w:sz w:val="22"/>
                <w:szCs w:val="22"/>
              </w:rPr>
              <w:t>风险类别</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rFonts w:hint="eastAsia"/>
                <w:sz w:val="22"/>
                <w:szCs w:val="22"/>
              </w:rPr>
              <w:t>风险可能产生的后果</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rFonts w:hint="eastAsia"/>
                <w:sz w:val="22"/>
                <w:szCs w:val="22"/>
              </w:rPr>
              <w:t>对策与措施</w:t>
            </w: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sz w:val="22"/>
                <w:szCs w:val="22"/>
              </w:rPr>
              <w:t>1</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topLinePunct/>
              <w:autoSpaceDE w:val="0"/>
              <w:autoSpaceDN w:val="0"/>
              <w:jc w:val="center"/>
              <w:rPr>
                <w:sz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center"/>
              <w:rPr>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sz w:val="22"/>
                <w:szCs w:val="22"/>
              </w:rPr>
              <w:t>2</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topLinePunct/>
              <w:autoSpaceDE w:val="0"/>
              <w:autoSpaceDN w:val="0"/>
              <w:jc w:val="center"/>
              <w:rPr>
                <w:sz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center"/>
              <w:rPr>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sz w:val="22"/>
                <w:szCs w:val="22"/>
              </w:rPr>
              <w:t>3</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topLinePunct/>
              <w:autoSpaceDE w:val="0"/>
              <w:autoSpaceDN w:val="0"/>
              <w:jc w:val="center"/>
              <w:rPr>
                <w:sz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center"/>
              <w:rPr>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sz w:val="22"/>
                <w:szCs w:val="22"/>
              </w:rPr>
              <w:t>4</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topLinePunct/>
              <w:autoSpaceDE w:val="0"/>
              <w:autoSpaceDN w:val="0"/>
              <w:jc w:val="center"/>
              <w:rPr>
                <w:sz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center"/>
              <w:rPr>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rFonts w:hint="eastAsia"/>
                <w:sz w:val="22"/>
                <w:szCs w:val="22"/>
              </w:rPr>
              <w:t>5</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topLinePunct/>
              <w:autoSpaceDE w:val="0"/>
              <w:autoSpaceDN w:val="0"/>
              <w:jc w:val="center"/>
              <w:rPr>
                <w:sz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center"/>
              <w:rPr>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6</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topLinePunct/>
              <w:autoSpaceDE w:val="0"/>
              <w:autoSpaceDN w:val="0"/>
              <w:jc w:val="center"/>
              <w:rPr>
                <w:sz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center"/>
              <w:rPr>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7</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topLinePunct/>
              <w:autoSpaceDE w:val="0"/>
              <w:autoSpaceDN w:val="0"/>
              <w:jc w:val="center"/>
              <w:rPr>
                <w:sz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center"/>
              <w:rPr>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8</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topLinePunct/>
              <w:autoSpaceDE w:val="0"/>
              <w:autoSpaceDN w:val="0"/>
              <w:jc w:val="center"/>
              <w:rPr>
                <w:sz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center"/>
              <w:rPr>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9</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topLinePunct/>
              <w:autoSpaceDE w:val="0"/>
              <w:autoSpaceDN w:val="0"/>
              <w:jc w:val="center"/>
              <w:rPr>
                <w:sz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center"/>
              <w:rPr>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10</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topLinePunct/>
              <w:autoSpaceDE w:val="0"/>
              <w:autoSpaceDN w:val="0"/>
              <w:jc w:val="center"/>
              <w:rPr>
                <w:sz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center"/>
              <w:rPr>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11</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topLinePunct/>
              <w:autoSpaceDE w:val="0"/>
              <w:autoSpaceDN w:val="0"/>
              <w:jc w:val="center"/>
              <w:rPr>
                <w:sz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center"/>
              <w:rPr>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12</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topLinePunct/>
              <w:autoSpaceDE w:val="0"/>
              <w:autoSpaceDN w:val="0"/>
              <w:jc w:val="center"/>
              <w:rPr>
                <w:sz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center"/>
              <w:rPr>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13</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topLinePunct/>
              <w:autoSpaceDE w:val="0"/>
              <w:autoSpaceDN w:val="0"/>
              <w:jc w:val="center"/>
              <w:rPr>
                <w:sz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center"/>
              <w:rPr>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14</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topLinePunct/>
              <w:autoSpaceDE w:val="0"/>
              <w:autoSpaceDN w:val="0"/>
              <w:jc w:val="center"/>
              <w:rPr>
                <w:sz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center"/>
              <w:rPr>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15</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topLinePunct/>
              <w:autoSpaceDE w:val="0"/>
              <w:autoSpaceDN w:val="0"/>
              <w:jc w:val="center"/>
              <w:rPr>
                <w:sz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center"/>
              <w:rPr>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16</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topLinePunct/>
              <w:autoSpaceDE w:val="0"/>
              <w:autoSpaceDN w:val="0"/>
              <w:jc w:val="center"/>
              <w:rPr>
                <w:sz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center"/>
              <w:rPr>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17</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topLinePunct/>
              <w:autoSpaceDE w:val="0"/>
              <w:autoSpaceDN w:val="0"/>
              <w:jc w:val="center"/>
              <w:rPr>
                <w:sz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center"/>
              <w:rPr>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topLinePunct/>
              <w:autoSpaceDE w:val="0"/>
              <w:autoSpaceDN w:val="0"/>
              <w:jc w:val="center"/>
              <w:rPr>
                <w:sz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center"/>
              <w:rPr>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bl>
    <w:p w:rsidR="00DA1A33" w:rsidRDefault="00DA1A33"/>
    <w:p w:rsidR="00DA1A33" w:rsidRDefault="00DA1A33"/>
    <w:p w:rsidR="00DA1A33" w:rsidRDefault="00DA1A33"/>
    <w:p w:rsidR="00DA1A33" w:rsidRDefault="00DA1A33"/>
    <w:p w:rsidR="00DA1A33" w:rsidRDefault="00DA1A33"/>
    <w:p w:rsidR="00DA1A33" w:rsidRDefault="00DA1A33"/>
    <w:p w:rsidR="00DA1A33" w:rsidRDefault="0000453C">
      <w:r>
        <w:rPr>
          <w:rFonts w:hint="eastAsia"/>
        </w:rPr>
        <w:br w:type="page"/>
      </w:r>
    </w:p>
    <w:p w:rsidR="00DA1A33" w:rsidRDefault="0000453C">
      <w:r>
        <w:rPr>
          <w:rFonts w:hint="eastAsia"/>
        </w:rPr>
        <w:lastRenderedPageBreak/>
        <w:t>三、使用管理情况的分析及建议</w:t>
      </w:r>
    </w:p>
    <w:p w:rsidR="00DA1A33" w:rsidRDefault="00DA1A33"/>
    <w:tbl>
      <w:tblPr>
        <w:tblW w:w="9108" w:type="dxa"/>
        <w:tblCellMar>
          <w:top w:w="28" w:type="dxa"/>
          <w:bottom w:w="28" w:type="dxa"/>
        </w:tblCellMar>
        <w:tblLook w:val="04A0" w:firstRow="1" w:lastRow="0" w:firstColumn="1" w:lastColumn="0" w:noHBand="0" w:noVBand="1"/>
      </w:tblPr>
      <w:tblGrid>
        <w:gridCol w:w="647"/>
        <w:gridCol w:w="1982"/>
        <w:gridCol w:w="4020"/>
        <w:gridCol w:w="2459"/>
      </w:tblGrid>
      <w:tr w:rsidR="00DA1A33">
        <w:trPr>
          <w:trHeight w:hRule="exact" w:val="566"/>
          <w:tblHeader/>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spacing w:line="240" w:lineRule="auto"/>
              <w:jc w:val="center"/>
              <w:rPr>
                <w:sz w:val="22"/>
              </w:rPr>
            </w:pPr>
            <w:r>
              <w:rPr>
                <w:rFonts w:hint="eastAsia"/>
                <w:sz w:val="22"/>
                <w:szCs w:val="22"/>
              </w:rPr>
              <w:t>序号</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rFonts w:hint="eastAsia"/>
                <w:sz w:val="22"/>
              </w:rPr>
              <w:t>评估内容</w:t>
            </w:r>
          </w:p>
        </w:tc>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rFonts w:hint="eastAsia"/>
                <w:sz w:val="22"/>
              </w:rPr>
              <w:t>问题描述</w:t>
            </w:r>
          </w:p>
        </w:tc>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rFonts w:hint="eastAsia"/>
                <w:sz w:val="22"/>
              </w:rPr>
              <w:t>评估建议</w:t>
            </w: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sz w:val="22"/>
                <w:szCs w:val="22"/>
              </w:rPr>
              <w:t>1</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sz w:val="22"/>
                <w:szCs w:val="22"/>
              </w:rPr>
              <w:t>2</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sz w:val="22"/>
                <w:szCs w:val="22"/>
              </w:rPr>
              <w:t>3</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4</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5</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6</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7</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8</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9</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rFonts w:hint="eastAsia"/>
                <w:sz w:val="22"/>
                <w:szCs w:val="22"/>
              </w:rPr>
              <w:t>…</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bl>
    <w:p w:rsidR="00DA1A33" w:rsidRDefault="00DA1A33"/>
    <w:p w:rsidR="00DA1A33" w:rsidRDefault="00DA1A33"/>
    <w:p w:rsidR="00DA1A33" w:rsidRDefault="0000453C">
      <w:r>
        <w:rPr>
          <w:rFonts w:hint="eastAsia"/>
        </w:rPr>
        <w:t>四、日常维护保养情况的分析及建议</w:t>
      </w:r>
    </w:p>
    <w:p w:rsidR="00DA1A33" w:rsidRDefault="00DA1A33"/>
    <w:tbl>
      <w:tblPr>
        <w:tblW w:w="9108" w:type="dxa"/>
        <w:tblCellMar>
          <w:top w:w="28" w:type="dxa"/>
          <w:bottom w:w="28" w:type="dxa"/>
        </w:tblCellMar>
        <w:tblLook w:val="04A0" w:firstRow="1" w:lastRow="0" w:firstColumn="1" w:lastColumn="0" w:noHBand="0" w:noVBand="1"/>
      </w:tblPr>
      <w:tblGrid>
        <w:gridCol w:w="647"/>
        <w:gridCol w:w="1982"/>
        <w:gridCol w:w="4020"/>
        <w:gridCol w:w="2459"/>
      </w:tblGrid>
      <w:tr w:rsidR="00DA1A33">
        <w:trPr>
          <w:trHeight w:hRule="exact" w:val="566"/>
          <w:tblHeader/>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spacing w:line="240" w:lineRule="auto"/>
              <w:jc w:val="center"/>
              <w:rPr>
                <w:sz w:val="22"/>
              </w:rPr>
            </w:pPr>
            <w:r>
              <w:rPr>
                <w:rFonts w:hint="eastAsia"/>
                <w:sz w:val="22"/>
                <w:szCs w:val="22"/>
              </w:rPr>
              <w:t>序号</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rFonts w:hint="eastAsia"/>
                <w:sz w:val="22"/>
              </w:rPr>
              <w:t>评估内容</w:t>
            </w:r>
          </w:p>
        </w:tc>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rFonts w:hint="eastAsia"/>
                <w:sz w:val="22"/>
              </w:rPr>
              <w:t>问题描述</w:t>
            </w:r>
          </w:p>
        </w:tc>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rFonts w:hint="eastAsia"/>
                <w:sz w:val="22"/>
              </w:rPr>
              <w:t>评估建议</w:t>
            </w: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sz w:val="22"/>
                <w:szCs w:val="22"/>
              </w:rPr>
              <w:t>1</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sz w:val="22"/>
                <w:szCs w:val="22"/>
              </w:rPr>
              <w:t>2</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sz w:val="22"/>
                <w:szCs w:val="22"/>
              </w:rPr>
              <w:t>3</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sz w:val="22"/>
                <w:szCs w:val="22"/>
              </w:rPr>
              <w:t>4</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5</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6</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szCs w:val="22"/>
              </w:rPr>
            </w:pPr>
            <w:r>
              <w:rPr>
                <w:rFonts w:hint="eastAsia"/>
                <w:sz w:val="22"/>
                <w:szCs w:val="22"/>
              </w:rPr>
              <w:t>7</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r w:rsidR="00DA1A33">
        <w:trPr>
          <w:trHeight w:val="443"/>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jc w:val="center"/>
              <w:rPr>
                <w:sz w:val="22"/>
              </w:rPr>
            </w:pPr>
            <w:r>
              <w:rPr>
                <w:rFonts w:hint="eastAsia"/>
                <w:sz w:val="22"/>
                <w:szCs w:val="22"/>
              </w:rPr>
              <w:t>…</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jc w:val="left"/>
              <w:rPr>
                <w:sz w:val="22"/>
              </w:rPr>
            </w:pPr>
          </w:p>
        </w:tc>
      </w:tr>
    </w:tbl>
    <w:p w:rsidR="00DA1A33" w:rsidRDefault="00DA1A33"/>
    <w:p w:rsidR="00DA1A33" w:rsidRDefault="0000453C">
      <w:pPr>
        <w:topLinePunct/>
        <w:autoSpaceDE w:val="0"/>
        <w:autoSpaceDN w:val="0"/>
        <w:spacing w:line="360" w:lineRule="auto"/>
        <w:ind w:right="440" w:firstLineChars="200" w:firstLine="442"/>
        <w:jc w:val="left"/>
        <w:rPr>
          <w:rFonts w:ascii="Arial" w:hAnsi="Arial" w:cs="Arial"/>
          <w:b/>
          <w:bCs/>
          <w:color w:val="000000"/>
          <w:kern w:val="0"/>
          <w:sz w:val="22"/>
          <w:szCs w:val="22"/>
        </w:rPr>
      </w:pPr>
      <w:bookmarkStart w:id="88" w:name="_Toc407632960"/>
      <w:r>
        <w:rPr>
          <w:rFonts w:ascii="Arial" w:hAnsi="Arial" w:cs="Arial" w:hint="eastAsia"/>
          <w:b/>
          <w:bCs/>
          <w:color w:val="000000"/>
          <w:kern w:val="0"/>
          <w:sz w:val="22"/>
          <w:szCs w:val="22"/>
        </w:rPr>
        <w:lastRenderedPageBreak/>
        <w:t>附件</w:t>
      </w:r>
      <w:r>
        <w:rPr>
          <w:rFonts w:ascii="Arial" w:hAnsi="Arial" w:cs="Arial"/>
          <w:b/>
          <w:bCs/>
          <w:color w:val="000000"/>
          <w:kern w:val="0"/>
          <w:sz w:val="22"/>
          <w:szCs w:val="22"/>
        </w:rPr>
        <w:t>1</w:t>
      </w:r>
      <w:bookmarkEnd w:id="88"/>
    </w:p>
    <w:p w:rsidR="00DA1A33" w:rsidRDefault="0000453C">
      <w:pPr>
        <w:autoSpaceDE w:val="0"/>
        <w:autoSpaceDN w:val="0"/>
        <w:spacing w:line="360" w:lineRule="auto"/>
        <w:jc w:val="center"/>
        <w:rPr>
          <w:rFonts w:ascii="Arial" w:hAnsi="Arial" w:cs="Arial"/>
          <w:b/>
          <w:bCs/>
          <w:color w:val="000000"/>
          <w:kern w:val="0"/>
          <w:sz w:val="32"/>
          <w:szCs w:val="32"/>
        </w:rPr>
      </w:pPr>
      <w:r>
        <w:rPr>
          <w:rFonts w:ascii="??" w:hAnsi="??" w:cs="??" w:hint="eastAsia"/>
          <w:b/>
          <w:color w:val="000000"/>
          <w:kern w:val="0"/>
          <w:sz w:val="32"/>
          <w:szCs w:val="32"/>
        </w:rPr>
        <w:t>设备本体评估表</w:t>
      </w:r>
    </w:p>
    <w:tbl>
      <w:tblPr>
        <w:tblW w:w="9366" w:type="dxa"/>
        <w:tblInd w:w="257" w:type="dxa"/>
        <w:tblLayout w:type="fixed"/>
        <w:tblCellMar>
          <w:top w:w="28" w:type="dxa"/>
          <w:bottom w:w="28" w:type="dxa"/>
        </w:tblCellMar>
        <w:tblLook w:val="04A0" w:firstRow="1" w:lastRow="0" w:firstColumn="1" w:lastColumn="0" w:noHBand="0" w:noVBand="1"/>
      </w:tblPr>
      <w:tblGrid>
        <w:gridCol w:w="591"/>
        <w:gridCol w:w="855"/>
        <w:gridCol w:w="1800"/>
        <w:gridCol w:w="1260"/>
        <w:gridCol w:w="720"/>
        <w:gridCol w:w="720"/>
        <w:gridCol w:w="900"/>
        <w:gridCol w:w="900"/>
        <w:gridCol w:w="900"/>
        <w:gridCol w:w="720"/>
      </w:tblGrid>
      <w:tr w:rsidR="00DA1A33">
        <w:trPr>
          <w:trHeight w:val="575"/>
          <w:tblHeader/>
        </w:trPr>
        <w:tc>
          <w:tcPr>
            <w:tcW w:w="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snapToGrid w:val="0"/>
              <w:jc w:val="center"/>
              <w:rPr>
                <w:b/>
                <w:sz w:val="22"/>
              </w:rPr>
            </w:pPr>
            <w:r>
              <w:rPr>
                <w:rFonts w:hint="eastAsia"/>
                <w:b/>
                <w:sz w:val="22"/>
                <w:szCs w:val="22"/>
              </w:rPr>
              <w:t>序号</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snapToGrid w:val="0"/>
              <w:jc w:val="center"/>
              <w:rPr>
                <w:rFonts w:cs="??"/>
                <w:b/>
                <w:kern w:val="0"/>
                <w:sz w:val="22"/>
              </w:rPr>
            </w:pPr>
            <w:r>
              <w:rPr>
                <w:rFonts w:hint="eastAsia"/>
                <w:b/>
                <w:sz w:val="22"/>
                <w:szCs w:val="22"/>
              </w:rPr>
              <w:t>项目编号</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snapToGrid w:val="0"/>
              <w:jc w:val="center"/>
              <w:rPr>
                <w:rFonts w:cs="??"/>
                <w:b/>
                <w:kern w:val="0"/>
                <w:sz w:val="22"/>
              </w:rPr>
            </w:pPr>
            <w:r>
              <w:rPr>
                <w:rFonts w:cs="??" w:hint="eastAsia"/>
                <w:b/>
                <w:kern w:val="0"/>
                <w:sz w:val="22"/>
                <w:szCs w:val="22"/>
              </w:rPr>
              <w:t>评估内容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snapToGrid w:val="0"/>
              <w:jc w:val="center"/>
              <w:rPr>
                <w:rFonts w:cs="??"/>
                <w:b/>
                <w:kern w:val="0"/>
                <w:sz w:val="22"/>
              </w:rPr>
            </w:pPr>
            <w:r>
              <w:rPr>
                <w:rFonts w:cs="??" w:hint="eastAsia"/>
                <w:b/>
                <w:kern w:val="0"/>
                <w:sz w:val="22"/>
              </w:rPr>
              <w:t>评估要求</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snapToGrid w:val="0"/>
              <w:jc w:val="center"/>
              <w:rPr>
                <w:rFonts w:cs="??"/>
                <w:b/>
                <w:kern w:val="0"/>
                <w:sz w:val="22"/>
              </w:rPr>
            </w:pPr>
            <w:r>
              <w:rPr>
                <w:rFonts w:cs="??" w:hint="eastAsia"/>
                <w:b/>
                <w:kern w:val="0"/>
                <w:sz w:val="22"/>
              </w:rPr>
              <w:t>评估结论</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snapToGrid w:val="0"/>
              <w:ind w:left="40"/>
              <w:jc w:val="center"/>
              <w:rPr>
                <w:rFonts w:cs="??"/>
                <w:b/>
                <w:kern w:val="0"/>
                <w:sz w:val="22"/>
              </w:rPr>
            </w:pPr>
            <w:r>
              <w:rPr>
                <w:rFonts w:cs="??" w:hint="eastAsia"/>
                <w:b/>
                <w:kern w:val="0"/>
                <w:sz w:val="22"/>
                <w:szCs w:val="22"/>
              </w:rPr>
              <w:t>严重程度</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snapToGrid w:val="0"/>
              <w:ind w:left="40"/>
              <w:jc w:val="center"/>
              <w:rPr>
                <w:rFonts w:cs="??"/>
                <w:b/>
                <w:kern w:val="0"/>
                <w:sz w:val="22"/>
              </w:rPr>
            </w:pPr>
            <w:r>
              <w:rPr>
                <w:rFonts w:cs="??" w:hint="eastAsia"/>
                <w:b/>
                <w:kern w:val="0"/>
                <w:sz w:val="22"/>
                <w:szCs w:val="22"/>
              </w:rPr>
              <w:t>概率等级</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snapToGrid w:val="0"/>
              <w:ind w:left="40"/>
              <w:jc w:val="center"/>
              <w:rPr>
                <w:rFonts w:cs="??"/>
                <w:b/>
                <w:kern w:val="0"/>
                <w:sz w:val="22"/>
              </w:rPr>
            </w:pPr>
            <w:r>
              <w:rPr>
                <w:rFonts w:cs="??" w:hint="eastAsia"/>
                <w:b/>
                <w:kern w:val="0"/>
                <w:sz w:val="22"/>
                <w:szCs w:val="22"/>
              </w:rPr>
              <w:t>风险类别</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snapToGrid w:val="0"/>
              <w:jc w:val="center"/>
              <w:rPr>
                <w:rFonts w:cs="??"/>
                <w:b/>
                <w:color w:val="000000"/>
                <w:kern w:val="0"/>
                <w:sz w:val="22"/>
              </w:rPr>
            </w:pPr>
            <w:r>
              <w:rPr>
                <w:rFonts w:cs="??" w:hint="eastAsia"/>
                <w:b/>
                <w:color w:val="000000"/>
                <w:kern w:val="0"/>
                <w:sz w:val="22"/>
                <w:szCs w:val="22"/>
              </w:rPr>
              <w:t>需采取措施</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autoSpaceDE w:val="0"/>
              <w:autoSpaceDN w:val="0"/>
              <w:snapToGrid w:val="0"/>
              <w:jc w:val="center"/>
              <w:rPr>
                <w:rFonts w:cs="??"/>
                <w:b/>
                <w:color w:val="000000"/>
                <w:kern w:val="0"/>
                <w:sz w:val="22"/>
                <w:szCs w:val="22"/>
              </w:rPr>
            </w:pPr>
            <w:r>
              <w:rPr>
                <w:rFonts w:cs="??" w:hint="eastAsia"/>
                <w:b/>
                <w:color w:val="000000"/>
                <w:kern w:val="0"/>
                <w:sz w:val="22"/>
                <w:szCs w:val="22"/>
              </w:rPr>
              <w:t>备注</w:t>
            </w:r>
          </w:p>
        </w:tc>
      </w:tr>
      <w:tr w:rsidR="00DA1A33">
        <w:trPr>
          <w:trHeight w:val="614"/>
        </w:trPr>
        <w:tc>
          <w:tcPr>
            <w:tcW w:w="591" w:type="dxa"/>
            <w:tcBorders>
              <w:left w:val="single" w:sz="4" w:space="0" w:color="000000"/>
              <w:bottom w:val="nil"/>
              <w:right w:val="single" w:sz="4" w:space="0" w:color="000000"/>
            </w:tcBorders>
            <w:shd w:val="clear" w:color="auto" w:fill="FFFFFF"/>
            <w:vAlign w:val="center"/>
          </w:tcPr>
          <w:p w:rsidR="00DA1A33" w:rsidRDefault="0000453C">
            <w:pPr>
              <w:snapToGrid w:val="0"/>
              <w:jc w:val="center"/>
              <w:rPr>
                <w:sz w:val="22"/>
              </w:rPr>
            </w:pPr>
            <w:r>
              <w:rPr>
                <w:sz w:val="22"/>
                <w:szCs w:val="22"/>
              </w:rPr>
              <w:t>1</w:t>
            </w:r>
          </w:p>
        </w:tc>
        <w:tc>
          <w:tcPr>
            <w:tcW w:w="855" w:type="dxa"/>
            <w:tcBorders>
              <w:left w:val="single" w:sz="4" w:space="0" w:color="000000"/>
              <w:bottom w:val="nil"/>
              <w:right w:val="single" w:sz="4" w:space="0" w:color="000000"/>
            </w:tcBorders>
            <w:shd w:val="clear" w:color="auto" w:fill="FFFFFF"/>
          </w:tcPr>
          <w:p w:rsidR="00DA1A33" w:rsidRDefault="00DA1A33">
            <w:pPr>
              <w:autoSpaceDE w:val="0"/>
              <w:autoSpaceDN w:val="0"/>
              <w:snapToGrid w:val="0"/>
              <w:rPr>
                <w:rFonts w:cs="??"/>
                <w:kern w:val="0"/>
                <w:sz w:val="22"/>
              </w:rPr>
            </w:pPr>
          </w:p>
        </w:tc>
        <w:tc>
          <w:tcPr>
            <w:tcW w:w="1800" w:type="dxa"/>
            <w:tcBorders>
              <w:left w:val="single" w:sz="4" w:space="0" w:color="000000"/>
              <w:bottom w:val="nil"/>
              <w:right w:val="single" w:sz="4" w:space="0" w:color="000000"/>
            </w:tcBorders>
            <w:shd w:val="clear" w:color="auto" w:fill="FFFFFF"/>
            <w:vAlign w:val="center"/>
          </w:tcPr>
          <w:p w:rsidR="00DA1A33" w:rsidRDefault="00DA1A33">
            <w:pPr>
              <w:autoSpaceDE w:val="0"/>
              <w:autoSpaceDN w:val="0"/>
              <w:snapToGrid w:val="0"/>
              <w:rPr>
                <w:rFonts w:cs="??"/>
                <w:kern w:val="0"/>
                <w:sz w:val="22"/>
              </w:rPr>
            </w:pPr>
          </w:p>
        </w:tc>
        <w:tc>
          <w:tcPr>
            <w:tcW w:w="1260" w:type="dxa"/>
            <w:tcBorders>
              <w:left w:val="single" w:sz="4" w:space="0" w:color="000000"/>
              <w:bottom w:val="nil"/>
              <w:right w:val="single" w:sz="4" w:space="0" w:color="000000"/>
            </w:tcBorders>
            <w:shd w:val="clear" w:color="auto" w:fill="FFFFFF"/>
            <w:vAlign w:val="center"/>
          </w:tcPr>
          <w:p w:rsidR="00DA1A33" w:rsidRDefault="00DA1A33">
            <w:pPr>
              <w:autoSpaceDE w:val="0"/>
              <w:autoSpaceDN w:val="0"/>
              <w:snapToGrid w:val="0"/>
              <w:jc w:val="left"/>
              <w:rPr>
                <w:rFonts w:cs="??"/>
                <w:kern w:val="0"/>
                <w:sz w:val="22"/>
              </w:rPr>
            </w:pPr>
          </w:p>
        </w:tc>
        <w:tc>
          <w:tcPr>
            <w:tcW w:w="720" w:type="dxa"/>
            <w:tcBorders>
              <w:left w:val="single" w:sz="4" w:space="0" w:color="000000"/>
              <w:bottom w:val="nil"/>
              <w:right w:val="single" w:sz="4" w:space="0" w:color="000000"/>
            </w:tcBorders>
            <w:shd w:val="clear" w:color="auto" w:fill="FFFFFF"/>
            <w:vAlign w:val="center"/>
          </w:tcPr>
          <w:p w:rsidR="00DA1A33" w:rsidRDefault="00DA1A33">
            <w:pPr>
              <w:autoSpaceDE w:val="0"/>
              <w:autoSpaceDN w:val="0"/>
              <w:snapToGrid w:val="0"/>
              <w:jc w:val="center"/>
              <w:rPr>
                <w:rFonts w:cs="??"/>
                <w:kern w:val="0"/>
                <w:sz w:val="22"/>
              </w:rPr>
            </w:pPr>
          </w:p>
        </w:tc>
        <w:tc>
          <w:tcPr>
            <w:tcW w:w="720" w:type="dxa"/>
            <w:tcBorders>
              <w:left w:val="single" w:sz="4" w:space="0" w:color="000000"/>
              <w:bottom w:val="nil"/>
              <w:right w:val="single" w:sz="4" w:space="0" w:color="000000"/>
            </w:tcBorders>
            <w:shd w:val="clear" w:color="auto" w:fill="FFFFFF"/>
            <w:vAlign w:val="center"/>
          </w:tcPr>
          <w:p w:rsidR="00DA1A33" w:rsidRDefault="00DA1A33">
            <w:pPr>
              <w:autoSpaceDE w:val="0"/>
              <w:autoSpaceDN w:val="0"/>
              <w:snapToGrid w:val="0"/>
              <w:jc w:val="center"/>
              <w:rPr>
                <w:rFonts w:cs="??"/>
                <w:kern w:val="0"/>
                <w:sz w:val="22"/>
              </w:rPr>
            </w:pPr>
          </w:p>
        </w:tc>
        <w:tc>
          <w:tcPr>
            <w:tcW w:w="900" w:type="dxa"/>
            <w:tcBorders>
              <w:left w:val="single" w:sz="4" w:space="0" w:color="000000"/>
              <w:bottom w:val="nil"/>
              <w:right w:val="single" w:sz="4" w:space="0" w:color="000000"/>
            </w:tcBorders>
            <w:shd w:val="clear" w:color="auto" w:fill="FFFFFF"/>
            <w:vAlign w:val="center"/>
          </w:tcPr>
          <w:p w:rsidR="00DA1A33" w:rsidRDefault="00DA1A33">
            <w:pPr>
              <w:autoSpaceDE w:val="0"/>
              <w:autoSpaceDN w:val="0"/>
              <w:snapToGrid w:val="0"/>
              <w:jc w:val="center"/>
              <w:rPr>
                <w:rFonts w:cs="??"/>
                <w:kern w:val="0"/>
                <w:sz w:val="22"/>
              </w:rPr>
            </w:pPr>
          </w:p>
        </w:tc>
        <w:tc>
          <w:tcPr>
            <w:tcW w:w="900" w:type="dxa"/>
            <w:tcBorders>
              <w:left w:val="single" w:sz="4" w:space="0" w:color="000000"/>
              <w:bottom w:val="nil"/>
              <w:right w:val="single" w:sz="4" w:space="0" w:color="000000"/>
            </w:tcBorders>
            <w:shd w:val="clear" w:color="auto" w:fill="FFFFFF"/>
            <w:vAlign w:val="center"/>
          </w:tcPr>
          <w:p w:rsidR="00DA1A33" w:rsidRDefault="00DA1A33">
            <w:pPr>
              <w:autoSpaceDE w:val="0"/>
              <w:autoSpaceDN w:val="0"/>
              <w:snapToGrid w:val="0"/>
              <w:jc w:val="center"/>
              <w:rPr>
                <w:rFonts w:cs="??"/>
                <w:kern w:val="0"/>
                <w:sz w:val="22"/>
              </w:rPr>
            </w:pPr>
          </w:p>
        </w:tc>
        <w:tc>
          <w:tcPr>
            <w:tcW w:w="900" w:type="dxa"/>
            <w:tcBorders>
              <w:left w:val="single" w:sz="4" w:space="0" w:color="000000"/>
              <w:bottom w:val="nil"/>
              <w:right w:val="single" w:sz="4" w:space="0" w:color="000000"/>
            </w:tcBorders>
            <w:shd w:val="clear" w:color="auto" w:fill="FFFFFF"/>
            <w:vAlign w:val="center"/>
          </w:tcPr>
          <w:p w:rsidR="00DA1A33" w:rsidRDefault="00DA1A33">
            <w:pPr>
              <w:autoSpaceDE w:val="0"/>
              <w:autoSpaceDN w:val="0"/>
              <w:snapToGrid w:val="0"/>
              <w:rPr>
                <w:rFonts w:cs="??"/>
                <w:color w:val="000000"/>
                <w:kern w:val="0"/>
                <w:sz w:val="22"/>
              </w:rPr>
            </w:pPr>
          </w:p>
        </w:tc>
        <w:tc>
          <w:tcPr>
            <w:tcW w:w="720" w:type="dxa"/>
            <w:tcBorders>
              <w:left w:val="single" w:sz="4" w:space="0" w:color="000000"/>
              <w:bottom w:val="nil"/>
              <w:right w:val="single" w:sz="4" w:space="0" w:color="000000"/>
            </w:tcBorders>
            <w:shd w:val="clear" w:color="auto" w:fill="FFFFFF"/>
          </w:tcPr>
          <w:p w:rsidR="00DA1A33" w:rsidRDefault="00DA1A33">
            <w:pPr>
              <w:autoSpaceDE w:val="0"/>
              <w:autoSpaceDN w:val="0"/>
              <w:snapToGrid w:val="0"/>
              <w:rPr>
                <w:rFonts w:cs="??"/>
                <w:color w:val="000000"/>
                <w:kern w:val="0"/>
                <w:sz w:val="22"/>
              </w:rPr>
            </w:pPr>
          </w:p>
        </w:tc>
      </w:tr>
      <w:tr w:rsidR="00DA1A33">
        <w:trPr>
          <w:trHeight w:val="614"/>
        </w:trPr>
        <w:tc>
          <w:tcPr>
            <w:tcW w:w="591" w:type="dxa"/>
            <w:tcBorders>
              <w:top w:val="single" w:sz="4" w:space="0" w:color="000000"/>
              <w:left w:val="single" w:sz="4" w:space="0" w:color="000000"/>
              <w:bottom w:val="nil"/>
              <w:right w:val="single" w:sz="4" w:space="0" w:color="000000"/>
            </w:tcBorders>
            <w:shd w:val="clear" w:color="auto" w:fill="FFFFFF"/>
            <w:vAlign w:val="center"/>
          </w:tcPr>
          <w:p w:rsidR="00DA1A33" w:rsidRDefault="0000453C">
            <w:pPr>
              <w:snapToGrid w:val="0"/>
              <w:jc w:val="center"/>
              <w:rPr>
                <w:sz w:val="22"/>
              </w:rPr>
            </w:pPr>
            <w:r>
              <w:rPr>
                <w:sz w:val="22"/>
                <w:szCs w:val="22"/>
              </w:rPr>
              <w:t>2</w:t>
            </w:r>
          </w:p>
        </w:tc>
        <w:tc>
          <w:tcPr>
            <w:tcW w:w="855" w:type="dxa"/>
            <w:tcBorders>
              <w:top w:val="single" w:sz="4" w:space="0" w:color="000000"/>
              <w:left w:val="single" w:sz="4" w:space="0" w:color="000000"/>
              <w:bottom w:val="nil"/>
              <w:right w:val="single" w:sz="4" w:space="0" w:color="000000"/>
            </w:tcBorders>
            <w:shd w:val="clear" w:color="auto" w:fill="FFFFFF"/>
          </w:tcPr>
          <w:p w:rsidR="00DA1A33" w:rsidRDefault="00DA1A33">
            <w:pPr>
              <w:autoSpaceDE w:val="0"/>
              <w:autoSpaceDN w:val="0"/>
              <w:snapToGrid w:val="0"/>
              <w:rPr>
                <w:rFonts w:cs="??"/>
                <w:kern w:val="0"/>
                <w:sz w:val="22"/>
              </w:rPr>
            </w:pPr>
          </w:p>
        </w:tc>
        <w:tc>
          <w:tcPr>
            <w:tcW w:w="1800" w:type="dxa"/>
            <w:tcBorders>
              <w:top w:val="single" w:sz="4" w:space="0" w:color="000000"/>
              <w:left w:val="single" w:sz="4" w:space="0" w:color="000000"/>
              <w:bottom w:val="nil"/>
              <w:right w:val="single" w:sz="4" w:space="0" w:color="000000"/>
            </w:tcBorders>
            <w:shd w:val="clear" w:color="auto" w:fill="FFFFFF"/>
            <w:vAlign w:val="center"/>
          </w:tcPr>
          <w:p w:rsidR="00DA1A33" w:rsidRDefault="00DA1A33">
            <w:pPr>
              <w:autoSpaceDE w:val="0"/>
              <w:autoSpaceDN w:val="0"/>
              <w:snapToGrid w:val="0"/>
              <w:rPr>
                <w:rFonts w:cs="??"/>
                <w:kern w:val="0"/>
                <w:sz w:val="22"/>
              </w:rPr>
            </w:pPr>
          </w:p>
        </w:tc>
        <w:tc>
          <w:tcPr>
            <w:tcW w:w="1260" w:type="dxa"/>
            <w:tcBorders>
              <w:top w:val="single" w:sz="4" w:space="0" w:color="000000"/>
              <w:left w:val="single" w:sz="4" w:space="0" w:color="000000"/>
              <w:bottom w:val="nil"/>
              <w:right w:val="single" w:sz="4" w:space="0" w:color="000000"/>
            </w:tcBorders>
            <w:shd w:val="clear" w:color="auto" w:fill="FFFFFF"/>
            <w:vAlign w:val="center"/>
          </w:tcPr>
          <w:p w:rsidR="00DA1A33" w:rsidRDefault="00DA1A33">
            <w:pPr>
              <w:autoSpaceDE w:val="0"/>
              <w:autoSpaceDN w:val="0"/>
              <w:snapToGrid w:val="0"/>
              <w:jc w:val="left"/>
              <w:rPr>
                <w:rFonts w:cs="??"/>
                <w:kern w:val="0"/>
                <w:sz w:val="22"/>
              </w:rPr>
            </w:pPr>
          </w:p>
        </w:tc>
        <w:tc>
          <w:tcPr>
            <w:tcW w:w="720" w:type="dxa"/>
            <w:tcBorders>
              <w:top w:val="single" w:sz="4" w:space="0" w:color="000000"/>
              <w:left w:val="single" w:sz="4" w:space="0" w:color="000000"/>
              <w:bottom w:val="nil"/>
              <w:right w:val="single" w:sz="4" w:space="0" w:color="000000"/>
            </w:tcBorders>
            <w:shd w:val="clear" w:color="auto" w:fill="FFFFFF"/>
            <w:vAlign w:val="center"/>
          </w:tcPr>
          <w:p w:rsidR="00DA1A33" w:rsidRDefault="00DA1A33">
            <w:pPr>
              <w:autoSpaceDE w:val="0"/>
              <w:autoSpaceDN w:val="0"/>
              <w:snapToGrid w:val="0"/>
              <w:jc w:val="center"/>
              <w:rPr>
                <w:rFonts w:cs="??"/>
                <w:kern w:val="0"/>
                <w:sz w:val="22"/>
              </w:rPr>
            </w:pPr>
          </w:p>
        </w:tc>
        <w:tc>
          <w:tcPr>
            <w:tcW w:w="720" w:type="dxa"/>
            <w:tcBorders>
              <w:top w:val="single" w:sz="4" w:space="0" w:color="000000"/>
              <w:left w:val="single" w:sz="4" w:space="0" w:color="000000"/>
              <w:bottom w:val="nil"/>
              <w:right w:val="single" w:sz="4" w:space="0" w:color="000000"/>
            </w:tcBorders>
            <w:shd w:val="clear" w:color="auto" w:fill="FFFFFF"/>
            <w:vAlign w:val="center"/>
          </w:tcPr>
          <w:p w:rsidR="00DA1A33" w:rsidRDefault="00DA1A33">
            <w:pPr>
              <w:autoSpaceDE w:val="0"/>
              <w:autoSpaceDN w:val="0"/>
              <w:snapToGrid w:val="0"/>
              <w:jc w:val="center"/>
              <w:rPr>
                <w:rFonts w:cs="??"/>
                <w:kern w:val="0"/>
                <w:sz w:val="22"/>
              </w:rPr>
            </w:pPr>
          </w:p>
        </w:tc>
        <w:tc>
          <w:tcPr>
            <w:tcW w:w="900" w:type="dxa"/>
            <w:tcBorders>
              <w:top w:val="single" w:sz="4" w:space="0" w:color="000000"/>
              <w:left w:val="single" w:sz="4" w:space="0" w:color="000000"/>
              <w:bottom w:val="nil"/>
              <w:right w:val="single" w:sz="4" w:space="0" w:color="000000"/>
            </w:tcBorders>
            <w:shd w:val="clear" w:color="auto" w:fill="FFFFFF"/>
            <w:vAlign w:val="center"/>
          </w:tcPr>
          <w:p w:rsidR="00DA1A33" w:rsidRDefault="00DA1A33">
            <w:pPr>
              <w:autoSpaceDE w:val="0"/>
              <w:autoSpaceDN w:val="0"/>
              <w:snapToGrid w:val="0"/>
              <w:jc w:val="center"/>
              <w:rPr>
                <w:rFonts w:cs="??"/>
                <w:kern w:val="0"/>
                <w:sz w:val="22"/>
              </w:rPr>
            </w:pPr>
          </w:p>
        </w:tc>
        <w:tc>
          <w:tcPr>
            <w:tcW w:w="900" w:type="dxa"/>
            <w:tcBorders>
              <w:top w:val="single" w:sz="4" w:space="0" w:color="000000"/>
              <w:left w:val="single" w:sz="4" w:space="0" w:color="000000"/>
              <w:bottom w:val="nil"/>
              <w:right w:val="single" w:sz="4" w:space="0" w:color="000000"/>
            </w:tcBorders>
            <w:shd w:val="clear" w:color="auto" w:fill="FFFFFF"/>
            <w:vAlign w:val="center"/>
          </w:tcPr>
          <w:p w:rsidR="00DA1A33" w:rsidRDefault="00DA1A33">
            <w:pPr>
              <w:autoSpaceDE w:val="0"/>
              <w:autoSpaceDN w:val="0"/>
              <w:snapToGrid w:val="0"/>
              <w:jc w:val="center"/>
              <w:rPr>
                <w:rFonts w:cs="??"/>
                <w:kern w:val="0"/>
                <w:sz w:val="22"/>
              </w:rPr>
            </w:pPr>
          </w:p>
        </w:tc>
        <w:tc>
          <w:tcPr>
            <w:tcW w:w="900" w:type="dxa"/>
            <w:tcBorders>
              <w:top w:val="single" w:sz="4" w:space="0" w:color="000000"/>
              <w:left w:val="single" w:sz="4" w:space="0" w:color="000000"/>
              <w:bottom w:val="nil"/>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720" w:type="dxa"/>
            <w:tcBorders>
              <w:top w:val="single" w:sz="4" w:space="0" w:color="000000"/>
              <w:left w:val="single" w:sz="4" w:space="0" w:color="000000"/>
              <w:bottom w:val="nil"/>
              <w:right w:val="single" w:sz="4" w:space="0" w:color="000000"/>
            </w:tcBorders>
            <w:shd w:val="clear" w:color="auto" w:fill="FFFFFF"/>
          </w:tcPr>
          <w:p w:rsidR="00DA1A33" w:rsidRDefault="00DA1A33">
            <w:pPr>
              <w:autoSpaceDE w:val="0"/>
              <w:autoSpaceDN w:val="0"/>
              <w:snapToGrid w:val="0"/>
              <w:jc w:val="center"/>
              <w:rPr>
                <w:rFonts w:cs="??"/>
                <w:color w:val="000000"/>
                <w:kern w:val="0"/>
                <w:sz w:val="22"/>
              </w:rPr>
            </w:pPr>
          </w:p>
        </w:tc>
      </w:tr>
      <w:tr w:rsidR="00DA1A33">
        <w:trPr>
          <w:trHeight w:val="614"/>
        </w:trPr>
        <w:tc>
          <w:tcPr>
            <w:tcW w:w="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snapToGrid w:val="0"/>
              <w:jc w:val="center"/>
              <w:rPr>
                <w:sz w:val="22"/>
              </w:rPr>
            </w:pPr>
            <w:r>
              <w:rPr>
                <w:sz w:val="22"/>
                <w:szCs w:val="22"/>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DA1A33" w:rsidRDefault="00DA1A33">
            <w:pPr>
              <w:autoSpaceDE w:val="0"/>
              <w:autoSpaceDN w:val="0"/>
              <w:snapToGrid w:val="0"/>
              <w:rPr>
                <w:rFonts w:cs="??"/>
                <w:color w:val="000000"/>
                <w:kern w:val="0"/>
                <w:sz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rPr>
                <w:rFonts w:cs="??"/>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left"/>
              <w:rPr>
                <w:rFonts w:cs="??"/>
                <w:color w:val="000000"/>
                <w:kern w:val="0"/>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DA1A33" w:rsidRDefault="00DA1A33">
            <w:pPr>
              <w:autoSpaceDE w:val="0"/>
              <w:autoSpaceDN w:val="0"/>
              <w:snapToGrid w:val="0"/>
              <w:jc w:val="center"/>
              <w:rPr>
                <w:rFonts w:cs="??"/>
                <w:color w:val="000000"/>
                <w:kern w:val="0"/>
                <w:sz w:val="22"/>
              </w:rPr>
            </w:pPr>
          </w:p>
        </w:tc>
      </w:tr>
      <w:tr w:rsidR="00DA1A33">
        <w:trPr>
          <w:trHeight w:val="614"/>
        </w:trPr>
        <w:tc>
          <w:tcPr>
            <w:tcW w:w="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snapToGrid w:val="0"/>
              <w:jc w:val="center"/>
              <w:rPr>
                <w:sz w:val="22"/>
              </w:rPr>
            </w:pPr>
            <w:r>
              <w:rPr>
                <w:sz w:val="22"/>
                <w:szCs w:val="22"/>
              </w:rPr>
              <w:t>4</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DA1A33" w:rsidRDefault="00DA1A33">
            <w:pPr>
              <w:autoSpaceDE w:val="0"/>
              <w:autoSpaceDN w:val="0"/>
              <w:snapToGrid w:val="0"/>
              <w:rPr>
                <w:rFonts w:cs="??"/>
                <w:color w:val="000000"/>
                <w:kern w:val="0"/>
                <w:sz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rPr>
                <w:rFonts w:cs="??"/>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left"/>
              <w:rPr>
                <w:rFonts w:cs="??"/>
                <w:color w:val="000000"/>
                <w:kern w:val="0"/>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DA1A33" w:rsidRDefault="00DA1A33">
            <w:pPr>
              <w:autoSpaceDE w:val="0"/>
              <w:autoSpaceDN w:val="0"/>
              <w:snapToGrid w:val="0"/>
              <w:jc w:val="center"/>
              <w:rPr>
                <w:rFonts w:cs="??"/>
                <w:color w:val="000000"/>
                <w:kern w:val="0"/>
                <w:sz w:val="22"/>
              </w:rPr>
            </w:pPr>
          </w:p>
        </w:tc>
      </w:tr>
      <w:tr w:rsidR="00DA1A33">
        <w:trPr>
          <w:trHeight w:val="614"/>
        </w:trPr>
        <w:tc>
          <w:tcPr>
            <w:tcW w:w="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snapToGrid w:val="0"/>
              <w:jc w:val="center"/>
              <w:rPr>
                <w:sz w:val="22"/>
              </w:rPr>
            </w:pPr>
            <w:r>
              <w:rPr>
                <w:sz w:val="22"/>
                <w:szCs w:val="22"/>
              </w:rPr>
              <w:t>5</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DA1A33" w:rsidRDefault="00DA1A33">
            <w:pPr>
              <w:autoSpaceDE w:val="0"/>
              <w:autoSpaceDN w:val="0"/>
              <w:snapToGrid w:val="0"/>
              <w:rPr>
                <w:rFonts w:cs="??"/>
                <w:color w:val="000000"/>
                <w:kern w:val="0"/>
                <w:sz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rPr>
                <w:rFonts w:cs="??"/>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left"/>
              <w:rPr>
                <w:rFonts w:cs="??"/>
                <w:color w:val="000000"/>
                <w:kern w:val="0"/>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DA1A33" w:rsidRDefault="00DA1A33">
            <w:pPr>
              <w:autoSpaceDE w:val="0"/>
              <w:autoSpaceDN w:val="0"/>
              <w:snapToGrid w:val="0"/>
              <w:jc w:val="center"/>
              <w:rPr>
                <w:rFonts w:cs="??"/>
                <w:color w:val="000000"/>
                <w:kern w:val="0"/>
                <w:sz w:val="22"/>
              </w:rPr>
            </w:pPr>
          </w:p>
        </w:tc>
      </w:tr>
      <w:tr w:rsidR="00DA1A33">
        <w:trPr>
          <w:trHeight w:val="614"/>
        </w:trPr>
        <w:tc>
          <w:tcPr>
            <w:tcW w:w="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00453C">
            <w:pPr>
              <w:snapToGrid w:val="0"/>
              <w:jc w:val="center"/>
              <w:rPr>
                <w:sz w:val="22"/>
              </w:rPr>
            </w:pPr>
            <w:r>
              <w:rPr>
                <w:rFonts w:hint="eastAsia"/>
                <w:sz w:val="22"/>
                <w:szCs w:val="22"/>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DA1A33" w:rsidRDefault="00DA1A33">
            <w:pPr>
              <w:autoSpaceDE w:val="0"/>
              <w:autoSpaceDN w:val="0"/>
              <w:snapToGrid w:val="0"/>
              <w:rPr>
                <w:rFonts w:cs="??"/>
                <w:color w:val="000000"/>
                <w:kern w:val="0"/>
                <w:sz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rPr>
                <w:rFonts w:cs="??"/>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left"/>
              <w:rPr>
                <w:rFonts w:cs="??"/>
                <w:color w:val="000000"/>
                <w:kern w:val="0"/>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A33" w:rsidRDefault="00DA1A33">
            <w:pPr>
              <w:autoSpaceDE w:val="0"/>
              <w:autoSpaceDN w:val="0"/>
              <w:snapToGrid w:val="0"/>
              <w:jc w:val="center"/>
              <w:rPr>
                <w:rFonts w:cs="??"/>
                <w:color w:val="000000"/>
                <w:kern w:val="0"/>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DA1A33" w:rsidRDefault="00DA1A33">
            <w:pPr>
              <w:autoSpaceDE w:val="0"/>
              <w:autoSpaceDN w:val="0"/>
              <w:snapToGrid w:val="0"/>
              <w:jc w:val="center"/>
              <w:rPr>
                <w:rFonts w:cs="??"/>
                <w:color w:val="000000"/>
                <w:kern w:val="0"/>
                <w:sz w:val="22"/>
              </w:rPr>
            </w:pPr>
          </w:p>
        </w:tc>
      </w:tr>
    </w:tbl>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00453C">
      <w:pPr>
        <w:rPr>
          <w:rFonts w:cs="Arial"/>
          <w:b/>
          <w:bCs/>
          <w:color w:val="000000"/>
          <w:kern w:val="0"/>
          <w:sz w:val="22"/>
          <w:szCs w:val="22"/>
        </w:rPr>
      </w:pPr>
      <w:bookmarkStart w:id="89" w:name="_Toc407632961"/>
      <w:r>
        <w:rPr>
          <w:rFonts w:cs="Arial" w:hint="eastAsia"/>
          <w:b/>
          <w:bCs/>
          <w:color w:val="000000"/>
          <w:kern w:val="0"/>
          <w:sz w:val="22"/>
          <w:szCs w:val="22"/>
        </w:rPr>
        <w:lastRenderedPageBreak/>
        <w:t>附件</w:t>
      </w:r>
      <w:r>
        <w:rPr>
          <w:rFonts w:cs="Arial"/>
          <w:b/>
          <w:bCs/>
          <w:color w:val="000000"/>
          <w:kern w:val="0"/>
          <w:sz w:val="22"/>
          <w:szCs w:val="22"/>
        </w:rPr>
        <w:t>2</w:t>
      </w:r>
      <w:bookmarkEnd w:id="89"/>
    </w:p>
    <w:p w:rsidR="00DA1A33" w:rsidRDefault="0000453C">
      <w:pPr>
        <w:autoSpaceDE w:val="0"/>
        <w:autoSpaceDN w:val="0"/>
        <w:spacing w:line="360" w:lineRule="auto"/>
        <w:jc w:val="center"/>
        <w:rPr>
          <w:b/>
          <w:color w:val="000000"/>
          <w:sz w:val="32"/>
          <w:szCs w:val="32"/>
        </w:rPr>
      </w:pPr>
      <w:r>
        <w:rPr>
          <w:rFonts w:ascii="??" w:hAnsi="??" w:cs="??" w:hint="eastAsia"/>
          <w:b/>
          <w:color w:val="000000"/>
          <w:kern w:val="0"/>
          <w:sz w:val="32"/>
          <w:szCs w:val="32"/>
        </w:rPr>
        <w:t>使用管理情况评估表</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10"/>
        <w:gridCol w:w="2093"/>
        <w:gridCol w:w="3878"/>
        <w:gridCol w:w="1369"/>
        <w:gridCol w:w="767"/>
      </w:tblGrid>
      <w:tr w:rsidR="00DA1A33">
        <w:trPr>
          <w:cantSplit/>
          <w:trHeight w:val="406"/>
          <w:tblHeader/>
          <w:jc w:val="center"/>
        </w:trPr>
        <w:tc>
          <w:tcPr>
            <w:tcW w:w="710" w:type="dxa"/>
            <w:vAlign w:val="center"/>
          </w:tcPr>
          <w:p w:rsidR="00DA1A33" w:rsidRDefault="0000453C">
            <w:pPr>
              <w:snapToGrid w:val="0"/>
              <w:jc w:val="center"/>
              <w:rPr>
                <w:b/>
                <w:sz w:val="22"/>
              </w:rPr>
            </w:pPr>
            <w:r>
              <w:rPr>
                <w:b/>
                <w:color w:val="000000"/>
                <w:sz w:val="22"/>
                <w:szCs w:val="22"/>
              </w:rPr>
              <w:br w:type="page"/>
            </w:r>
            <w:r>
              <w:rPr>
                <w:rFonts w:hint="eastAsia"/>
                <w:b/>
                <w:sz w:val="22"/>
                <w:szCs w:val="22"/>
              </w:rPr>
              <w:t>序号</w:t>
            </w:r>
          </w:p>
        </w:tc>
        <w:tc>
          <w:tcPr>
            <w:tcW w:w="2093" w:type="dxa"/>
            <w:vAlign w:val="center"/>
          </w:tcPr>
          <w:p w:rsidR="00DA1A33" w:rsidRDefault="0000453C">
            <w:pPr>
              <w:snapToGrid w:val="0"/>
              <w:jc w:val="center"/>
              <w:rPr>
                <w:b/>
                <w:sz w:val="22"/>
              </w:rPr>
            </w:pPr>
            <w:r>
              <w:rPr>
                <w:rFonts w:hint="eastAsia"/>
                <w:b/>
                <w:sz w:val="22"/>
                <w:szCs w:val="22"/>
              </w:rPr>
              <w:t>评估内容</w:t>
            </w:r>
          </w:p>
        </w:tc>
        <w:tc>
          <w:tcPr>
            <w:tcW w:w="3878" w:type="dxa"/>
            <w:vAlign w:val="center"/>
          </w:tcPr>
          <w:p w:rsidR="00DA1A33" w:rsidRDefault="0000453C">
            <w:pPr>
              <w:snapToGrid w:val="0"/>
              <w:jc w:val="center"/>
              <w:rPr>
                <w:b/>
                <w:sz w:val="22"/>
              </w:rPr>
            </w:pPr>
            <w:r>
              <w:rPr>
                <w:rFonts w:hint="eastAsia"/>
                <w:b/>
                <w:sz w:val="22"/>
                <w:szCs w:val="22"/>
              </w:rPr>
              <w:t>评估要求</w:t>
            </w:r>
          </w:p>
        </w:tc>
        <w:tc>
          <w:tcPr>
            <w:tcW w:w="1369" w:type="dxa"/>
            <w:vAlign w:val="center"/>
          </w:tcPr>
          <w:p w:rsidR="00DA1A33" w:rsidRDefault="0000453C">
            <w:pPr>
              <w:snapToGrid w:val="0"/>
              <w:jc w:val="center"/>
              <w:rPr>
                <w:b/>
                <w:sz w:val="22"/>
              </w:rPr>
            </w:pPr>
            <w:r>
              <w:rPr>
                <w:rFonts w:hint="eastAsia"/>
                <w:b/>
                <w:sz w:val="22"/>
                <w:szCs w:val="22"/>
              </w:rPr>
              <w:t>评估结论</w:t>
            </w:r>
          </w:p>
        </w:tc>
        <w:tc>
          <w:tcPr>
            <w:tcW w:w="767" w:type="dxa"/>
            <w:vAlign w:val="center"/>
          </w:tcPr>
          <w:p w:rsidR="00DA1A33" w:rsidRDefault="0000453C">
            <w:pPr>
              <w:snapToGrid w:val="0"/>
              <w:jc w:val="center"/>
              <w:rPr>
                <w:b/>
                <w:sz w:val="22"/>
              </w:rPr>
            </w:pPr>
            <w:r>
              <w:rPr>
                <w:rFonts w:hint="eastAsia"/>
                <w:b/>
                <w:sz w:val="22"/>
                <w:szCs w:val="22"/>
              </w:rPr>
              <w:t>备注</w:t>
            </w:r>
          </w:p>
        </w:tc>
      </w:tr>
      <w:tr w:rsidR="00DA1A33">
        <w:trPr>
          <w:cantSplit/>
          <w:trHeight w:val="874"/>
          <w:jc w:val="center"/>
        </w:trPr>
        <w:tc>
          <w:tcPr>
            <w:tcW w:w="710" w:type="dxa"/>
            <w:vAlign w:val="center"/>
          </w:tcPr>
          <w:p w:rsidR="00DA1A33" w:rsidRDefault="0000453C">
            <w:pPr>
              <w:snapToGrid w:val="0"/>
              <w:ind w:left="57"/>
              <w:jc w:val="center"/>
              <w:rPr>
                <w:sz w:val="22"/>
              </w:rPr>
            </w:pPr>
            <w:r>
              <w:rPr>
                <w:rFonts w:hint="eastAsia"/>
                <w:sz w:val="22"/>
              </w:rPr>
              <w:t>1</w:t>
            </w:r>
          </w:p>
        </w:tc>
        <w:tc>
          <w:tcPr>
            <w:tcW w:w="2093" w:type="dxa"/>
            <w:vAlign w:val="center"/>
          </w:tcPr>
          <w:p w:rsidR="00DA1A33" w:rsidRDefault="00DA1A33">
            <w:pPr>
              <w:snapToGrid w:val="0"/>
              <w:jc w:val="center"/>
              <w:rPr>
                <w:sz w:val="22"/>
              </w:rPr>
            </w:pPr>
          </w:p>
        </w:tc>
        <w:tc>
          <w:tcPr>
            <w:tcW w:w="3878" w:type="dxa"/>
            <w:vAlign w:val="center"/>
          </w:tcPr>
          <w:p w:rsidR="00DA1A33" w:rsidRDefault="00DA1A33">
            <w:pPr>
              <w:snapToGrid w:val="0"/>
              <w:rPr>
                <w:sz w:val="22"/>
              </w:rPr>
            </w:pPr>
          </w:p>
        </w:tc>
        <w:tc>
          <w:tcPr>
            <w:tcW w:w="1369" w:type="dxa"/>
            <w:vAlign w:val="center"/>
          </w:tcPr>
          <w:p w:rsidR="00DA1A33" w:rsidRDefault="00DA1A33">
            <w:pPr>
              <w:snapToGrid w:val="0"/>
              <w:jc w:val="center"/>
              <w:rPr>
                <w:sz w:val="22"/>
              </w:rPr>
            </w:pPr>
          </w:p>
        </w:tc>
        <w:tc>
          <w:tcPr>
            <w:tcW w:w="767" w:type="dxa"/>
            <w:vAlign w:val="center"/>
          </w:tcPr>
          <w:p w:rsidR="00DA1A33" w:rsidRDefault="00DA1A33">
            <w:pPr>
              <w:snapToGrid w:val="0"/>
              <w:jc w:val="center"/>
              <w:rPr>
                <w:sz w:val="22"/>
              </w:rPr>
            </w:pPr>
          </w:p>
        </w:tc>
      </w:tr>
      <w:tr w:rsidR="00DA1A33">
        <w:trPr>
          <w:cantSplit/>
          <w:trHeight w:val="874"/>
          <w:jc w:val="center"/>
        </w:trPr>
        <w:tc>
          <w:tcPr>
            <w:tcW w:w="710" w:type="dxa"/>
            <w:vAlign w:val="center"/>
          </w:tcPr>
          <w:p w:rsidR="00DA1A33" w:rsidRDefault="00DA1A33">
            <w:pPr>
              <w:numPr>
                <w:ilvl w:val="0"/>
                <w:numId w:val="34"/>
              </w:numPr>
              <w:snapToGrid w:val="0"/>
              <w:jc w:val="center"/>
              <w:rPr>
                <w:sz w:val="22"/>
              </w:rPr>
            </w:pPr>
          </w:p>
        </w:tc>
        <w:tc>
          <w:tcPr>
            <w:tcW w:w="2093" w:type="dxa"/>
            <w:vAlign w:val="center"/>
          </w:tcPr>
          <w:p w:rsidR="00DA1A33" w:rsidRDefault="00DA1A33">
            <w:pPr>
              <w:snapToGrid w:val="0"/>
              <w:jc w:val="center"/>
              <w:rPr>
                <w:sz w:val="22"/>
              </w:rPr>
            </w:pPr>
          </w:p>
        </w:tc>
        <w:tc>
          <w:tcPr>
            <w:tcW w:w="3878" w:type="dxa"/>
            <w:vAlign w:val="center"/>
          </w:tcPr>
          <w:p w:rsidR="00DA1A33" w:rsidRDefault="00DA1A33">
            <w:pPr>
              <w:snapToGrid w:val="0"/>
              <w:rPr>
                <w:sz w:val="22"/>
              </w:rPr>
            </w:pPr>
          </w:p>
        </w:tc>
        <w:tc>
          <w:tcPr>
            <w:tcW w:w="1369" w:type="dxa"/>
            <w:vAlign w:val="center"/>
          </w:tcPr>
          <w:p w:rsidR="00DA1A33" w:rsidRDefault="00DA1A33">
            <w:pPr>
              <w:snapToGrid w:val="0"/>
              <w:jc w:val="center"/>
              <w:rPr>
                <w:sz w:val="22"/>
              </w:rPr>
            </w:pPr>
          </w:p>
        </w:tc>
        <w:tc>
          <w:tcPr>
            <w:tcW w:w="767" w:type="dxa"/>
            <w:vAlign w:val="center"/>
          </w:tcPr>
          <w:p w:rsidR="00DA1A33" w:rsidRDefault="00DA1A33">
            <w:pPr>
              <w:snapToGrid w:val="0"/>
              <w:jc w:val="center"/>
              <w:rPr>
                <w:sz w:val="22"/>
              </w:rPr>
            </w:pPr>
          </w:p>
        </w:tc>
      </w:tr>
      <w:tr w:rsidR="00DA1A33">
        <w:trPr>
          <w:cantSplit/>
          <w:trHeight w:val="874"/>
          <w:jc w:val="center"/>
        </w:trPr>
        <w:tc>
          <w:tcPr>
            <w:tcW w:w="710" w:type="dxa"/>
            <w:vAlign w:val="center"/>
          </w:tcPr>
          <w:p w:rsidR="00DA1A33" w:rsidRDefault="00DA1A33">
            <w:pPr>
              <w:numPr>
                <w:ilvl w:val="0"/>
                <w:numId w:val="34"/>
              </w:numPr>
              <w:snapToGrid w:val="0"/>
              <w:jc w:val="center"/>
              <w:rPr>
                <w:sz w:val="22"/>
              </w:rPr>
            </w:pPr>
          </w:p>
        </w:tc>
        <w:tc>
          <w:tcPr>
            <w:tcW w:w="2093" w:type="dxa"/>
            <w:vAlign w:val="center"/>
          </w:tcPr>
          <w:p w:rsidR="00DA1A33" w:rsidRDefault="00DA1A33">
            <w:pPr>
              <w:snapToGrid w:val="0"/>
              <w:jc w:val="center"/>
              <w:rPr>
                <w:sz w:val="22"/>
              </w:rPr>
            </w:pPr>
          </w:p>
        </w:tc>
        <w:tc>
          <w:tcPr>
            <w:tcW w:w="3878" w:type="dxa"/>
            <w:vAlign w:val="center"/>
          </w:tcPr>
          <w:p w:rsidR="00DA1A33" w:rsidRDefault="00DA1A33">
            <w:pPr>
              <w:widowControl/>
              <w:snapToGrid w:val="0"/>
              <w:rPr>
                <w:color w:val="000000"/>
                <w:kern w:val="0"/>
                <w:sz w:val="22"/>
              </w:rPr>
            </w:pPr>
          </w:p>
        </w:tc>
        <w:tc>
          <w:tcPr>
            <w:tcW w:w="1369" w:type="dxa"/>
            <w:vAlign w:val="center"/>
          </w:tcPr>
          <w:p w:rsidR="00DA1A33" w:rsidRDefault="00DA1A33">
            <w:pPr>
              <w:snapToGrid w:val="0"/>
              <w:jc w:val="center"/>
              <w:rPr>
                <w:sz w:val="22"/>
              </w:rPr>
            </w:pPr>
          </w:p>
        </w:tc>
        <w:tc>
          <w:tcPr>
            <w:tcW w:w="767" w:type="dxa"/>
            <w:vAlign w:val="center"/>
          </w:tcPr>
          <w:p w:rsidR="00DA1A33" w:rsidRDefault="00DA1A33">
            <w:pPr>
              <w:snapToGrid w:val="0"/>
              <w:jc w:val="center"/>
              <w:rPr>
                <w:sz w:val="22"/>
              </w:rPr>
            </w:pPr>
          </w:p>
        </w:tc>
      </w:tr>
      <w:tr w:rsidR="00DA1A33">
        <w:trPr>
          <w:cantSplit/>
          <w:trHeight w:val="874"/>
          <w:jc w:val="center"/>
        </w:trPr>
        <w:tc>
          <w:tcPr>
            <w:tcW w:w="710" w:type="dxa"/>
            <w:vAlign w:val="center"/>
          </w:tcPr>
          <w:p w:rsidR="00DA1A33" w:rsidRDefault="00DA1A33">
            <w:pPr>
              <w:numPr>
                <w:ilvl w:val="0"/>
                <w:numId w:val="34"/>
              </w:numPr>
              <w:snapToGrid w:val="0"/>
              <w:jc w:val="center"/>
              <w:rPr>
                <w:sz w:val="22"/>
              </w:rPr>
            </w:pPr>
          </w:p>
        </w:tc>
        <w:tc>
          <w:tcPr>
            <w:tcW w:w="2093" w:type="dxa"/>
            <w:vAlign w:val="center"/>
          </w:tcPr>
          <w:p w:rsidR="00DA1A33" w:rsidRDefault="00DA1A33">
            <w:pPr>
              <w:snapToGrid w:val="0"/>
              <w:jc w:val="center"/>
              <w:rPr>
                <w:sz w:val="22"/>
              </w:rPr>
            </w:pPr>
          </w:p>
        </w:tc>
        <w:tc>
          <w:tcPr>
            <w:tcW w:w="3878" w:type="dxa"/>
            <w:vAlign w:val="center"/>
          </w:tcPr>
          <w:p w:rsidR="00DA1A33" w:rsidRDefault="00DA1A33">
            <w:pPr>
              <w:snapToGrid w:val="0"/>
              <w:ind w:right="420"/>
              <w:rPr>
                <w:color w:val="000000"/>
                <w:kern w:val="0"/>
                <w:sz w:val="22"/>
              </w:rPr>
            </w:pPr>
          </w:p>
        </w:tc>
        <w:tc>
          <w:tcPr>
            <w:tcW w:w="1369" w:type="dxa"/>
            <w:vAlign w:val="center"/>
          </w:tcPr>
          <w:p w:rsidR="00DA1A33" w:rsidRDefault="00DA1A33">
            <w:pPr>
              <w:snapToGrid w:val="0"/>
              <w:jc w:val="center"/>
              <w:rPr>
                <w:sz w:val="22"/>
              </w:rPr>
            </w:pPr>
          </w:p>
        </w:tc>
        <w:tc>
          <w:tcPr>
            <w:tcW w:w="767" w:type="dxa"/>
            <w:vAlign w:val="center"/>
          </w:tcPr>
          <w:p w:rsidR="00DA1A33" w:rsidRDefault="00DA1A33">
            <w:pPr>
              <w:snapToGrid w:val="0"/>
              <w:jc w:val="center"/>
              <w:rPr>
                <w:sz w:val="22"/>
              </w:rPr>
            </w:pPr>
          </w:p>
        </w:tc>
      </w:tr>
      <w:tr w:rsidR="00DA1A33">
        <w:trPr>
          <w:cantSplit/>
          <w:trHeight w:val="874"/>
          <w:jc w:val="center"/>
        </w:trPr>
        <w:tc>
          <w:tcPr>
            <w:tcW w:w="710" w:type="dxa"/>
            <w:vAlign w:val="center"/>
          </w:tcPr>
          <w:p w:rsidR="00DA1A33" w:rsidRDefault="00DA1A33">
            <w:pPr>
              <w:numPr>
                <w:ilvl w:val="0"/>
                <w:numId w:val="34"/>
              </w:numPr>
              <w:snapToGrid w:val="0"/>
              <w:jc w:val="center"/>
              <w:rPr>
                <w:sz w:val="22"/>
              </w:rPr>
            </w:pPr>
          </w:p>
        </w:tc>
        <w:tc>
          <w:tcPr>
            <w:tcW w:w="2093" w:type="dxa"/>
            <w:vAlign w:val="center"/>
          </w:tcPr>
          <w:p w:rsidR="00DA1A33" w:rsidRDefault="00DA1A33">
            <w:pPr>
              <w:snapToGrid w:val="0"/>
              <w:jc w:val="center"/>
              <w:rPr>
                <w:sz w:val="22"/>
              </w:rPr>
            </w:pPr>
          </w:p>
        </w:tc>
        <w:tc>
          <w:tcPr>
            <w:tcW w:w="3878" w:type="dxa"/>
            <w:vAlign w:val="center"/>
          </w:tcPr>
          <w:p w:rsidR="00DA1A33" w:rsidRDefault="00DA1A33">
            <w:pPr>
              <w:snapToGrid w:val="0"/>
              <w:ind w:right="420"/>
              <w:rPr>
                <w:color w:val="000000"/>
                <w:kern w:val="0"/>
                <w:sz w:val="22"/>
              </w:rPr>
            </w:pPr>
          </w:p>
        </w:tc>
        <w:tc>
          <w:tcPr>
            <w:tcW w:w="1369" w:type="dxa"/>
            <w:vAlign w:val="center"/>
          </w:tcPr>
          <w:p w:rsidR="00DA1A33" w:rsidRDefault="00DA1A33">
            <w:pPr>
              <w:snapToGrid w:val="0"/>
              <w:jc w:val="center"/>
              <w:rPr>
                <w:sz w:val="22"/>
              </w:rPr>
            </w:pPr>
          </w:p>
        </w:tc>
        <w:tc>
          <w:tcPr>
            <w:tcW w:w="767" w:type="dxa"/>
            <w:vAlign w:val="center"/>
          </w:tcPr>
          <w:p w:rsidR="00DA1A33" w:rsidRDefault="00DA1A33">
            <w:pPr>
              <w:snapToGrid w:val="0"/>
              <w:jc w:val="center"/>
              <w:rPr>
                <w:sz w:val="22"/>
              </w:rPr>
            </w:pPr>
          </w:p>
        </w:tc>
      </w:tr>
      <w:tr w:rsidR="00DA1A33">
        <w:trPr>
          <w:cantSplit/>
          <w:trHeight w:val="884"/>
          <w:jc w:val="center"/>
        </w:trPr>
        <w:tc>
          <w:tcPr>
            <w:tcW w:w="710" w:type="dxa"/>
            <w:vAlign w:val="center"/>
          </w:tcPr>
          <w:p w:rsidR="00DA1A33" w:rsidRDefault="0000453C">
            <w:pPr>
              <w:snapToGrid w:val="0"/>
              <w:ind w:left="227"/>
              <w:jc w:val="center"/>
              <w:rPr>
                <w:sz w:val="22"/>
              </w:rPr>
            </w:pPr>
            <w:r>
              <w:rPr>
                <w:rFonts w:hint="eastAsia"/>
                <w:sz w:val="22"/>
                <w:szCs w:val="22"/>
              </w:rPr>
              <w:t>…</w:t>
            </w:r>
          </w:p>
        </w:tc>
        <w:tc>
          <w:tcPr>
            <w:tcW w:w="2093" w:type="dxa"/>
            <w:vAlign w:val="center"/>
          </w:tcPr>
          <w:p w:rsidR="00DA1A33" w:rsidRDefault="00DA1A33">
            <w:pPr>
              <w:snapToGrid w:val="0"/>
              <w:jc w:val="center"/>
              <w:rPr>
                <w:sz w:val="22"/>
              </w:rPr>
            </w:pPr>
          </w:p>
        </w:tc>
        <w:tc>
          <w:tcPr>
            <w:tcW w:w="3878" w:type="dxa"/>
            <w:vAlign w:val="center"/>
          </w:tcPr>
          <w:p w:rsidR="00DA1A33" w:rsidRDefault="00DA1A33">
            <w:pPr>
              <w:snapToGrid w:val="0"/>
              <w:ind w:right="420"/>
              <w:rPr>
                <w:color w:val="000000"/>
                <w:kern w:val="0"/>
                <w:sz w:val="22"/>
              </w:rPr>
            </w:pPr>
          </w:p>
        </w:tc>
        <w:tc>
          <w:tcPr>
            <w:tcW w:w="1369" w:type="dxa"/>
            <w:vAlign w:val="center"/>
          </w:tcPr>
          <w:p w:rsidR="00DA1A33" w:rsidRDefault="00DA1A33">
            <w:pPr>
              <w:snapToGrid w:val="0"/>
              <w:jc w:val="center"/>
              <w:rPr>
                <w:sz w:val="22"/>
              </w:rPr>
            </w:pPr>
          </w:p>
        </w:tc>
        <w:tc>
          <w:tcPr>
            <w:tcW w:w="767" w:type="dxa"/>
            <w:vAlign w:val="center"/>
          </w:tcPr>
          <w:p w:rsidR="00DA1A33" w:rsidRDefault="00DA1A33">
            <w:pPr>
              <w:snapToGrid w:val="0"/>
              <w:jc w:val="center"/>
              <w:rPr>
                <w:sz w:val="22"/>
              </w:rPr>
            </w:pPr>
          </w:p>
        </w:tc>
      </w:tr>
    </w:tbl>
    <w:p w:rsidR="00DA1A33" w:rsidRDefault="0000453C">
      <w:pPr>
        <w:autoSpaceDE w:val="0"/>
        <w:autoSpaceDN w:val="0"/>
        <w:spacing w:beforeLines="80" w:before="249" w:line="360" w:lineRule="auto"/>
        <w:rPr>
          <w:b/>
          <w:sz w:val="18"/>
          <w:szCs w:val="18"/>
        </w:rPr>
      </w:pPr>
      <w:r>
        <w:rPr>
          <w:rFonts w:hint="eastAsia"/>
          <w:sz w:val="18"/>
          <w:szCs w:val="18"/>
        </w:rPr>
        <w:t>注：在评估过程中对存在不符合的项目在评估结论中注明不符合。</w:t>
      </w:r>
    </w:p>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DA1A33"/>
    <w:p w:rsidR="00DA1A33" w:rsidRDefault="0000453C">
      <w:pPr>
        <w:rPr>
          <w:rFonts w:cs="Arial"/>
          <w:b/>
          <w:bCs/>
          <w:color w:val="000000"/>
          <w:kern w:val="0"/>
          <w:sz w:val="22"/>
          <w:szCs w:val="22"/>
        </w:rPr>
      </w:pPr>
      <w:bookmarkStart w:id="90" w:name="_Toc407632962"/>
      <w:r>
        <w:rPr>
          <w:rFonts w:cs="Arial" w:hint="eastAsia"/>
          <w:b/>
          <w:bCs/>
          <w:color w:val="000000"/>
          <w:kern w:val="0"/>
          <w:sz w:val="22"/>
          <w:szCs w:val="22"/>
        </w:rPr>
        <w:lastRenderedPageBreak/>
        <w:t>附件</w:t>
      </w:r>
      <w:r>
        <w:rPr>
          <w:rFonts w:cs="Arial"/>
          <w:b/>
          <w:bCs/>
          <w:color w:val="000000"/>
          <w:kern w:val="0"/>
          <w:sz w:val="22"/>
          <w:szCs w:val="22"/>
        </w:rPr>
        <w:t>3</w:t>
      </w:r>
      <w:bookmarkEnd w:id="90"/>
    </w:p>
    <w:p w:rsidR="00DA1A33" w:rsidRDefault="0000453C">
      <w:pPr>
        <w:autoSpaceDE w:val="0"/>
        <w:autoSpaceDN w:val="0"/>
        <w:spacing w:line="360" w:lineRule="auto"/>
        <w:jc w:val="center"/>
        <w:rPr>
          <w:rFonts w:ascii="??" w:hAnsi="??" w:cs="??"/>
          <w:color w:val="000000"/>
          <w:kern w:val="0"/>
          <w:sz w:val="32"/>
          <w:szCs w:val="32"/>
        </w:rPr>
      </w:pPr>
      <w:r>
        <w:rPr>
          <w:rFonts w:ascii="??" w:hAnsi="??" w:cs="??" w:hint="eastAsia"/>
          <w:b/>
          <w:color w:val="000000"/>
          <w:kern w:val="0"/>
          <w:sz w:val="32"/>
          <w:szCs w:val="32"/>
        </w:rPr>
        <w:t>维护保养情况评估表</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24"/>
        <w:gridCol w:w="2136"/>
        <w:gridCol w:w="3957"/>
        <w:gridCol w:w="1397"/>
        <w:gridCol w:w="783"/>
      </w:tblGrid>
      <w:tr w:rsidR="00DA1A33">
        <w:trPr>
          <w:cantSplit/>
          <w:trHeight w:val="340"/>
          <w:tblHeader/>
          <w:jc w:val="center"/>
        </w:trPr>
        <w:tc>
          <w:tcPr>
            <w:tcW w:w="724" w:type="dxa"/>
            <w:vAlign w:val="center"/>
          </w:tcPr>
          <w:p w:rsidR="00DA1A33" w:rsidRDefault="0000453C">
            <w:pPr>
              <w:snapToGrid w:val="0"/>
              <w:jc w:val="center"/>
              <w:rPr>
                <w:b/>
                <w:sz w:val="22"/>
              </w:rPr>
            </w:pPr>
            <w:r>
              <w:rPr>
                <w:b/>
                <w:color w:val="000000"/>
                <w:sz w:val="22"/>
                <w:szCs w:val="22"/>
              </w:rPr>
              <w:br w:type="page"/>
            </w:r>
            <w:r>
              <w:rPr>
                <w:rFonts w:hint="eastAsia"/>
                <w:b/>
                <w:sz w:val="22"/>
                <w:szCs w:val="22"/>
              </w:rPr>
              <w:t>序号</w:t>
            </w:r>
          </w:p>
        </w:tc>
        <w:tc>
          <w:tcPr>
            <w:tcW w:w="2136" w:type="dxa"/>
            <w:vAlign w:val="center"/>
          </w:tcPr>
          <w:p w:rsidR="00DA1A33" w:rsidRDefault="0000453C">
            <w:pPr>
              <w:snapToGrid w:val="0"/>
              <w:jc w:val="center"/>
              <w:rPr>
                <w:b/>
                <w:sz w:val="22"/>
              </w:rPr>
            </w:pPr>
            <w:r>
              <w:rPr>
                <w:rFonts w:hint="eastAsia"/>
                <w:b/>
                <w:sz w:val="22"/>
                <w:szCs w:val="22"/>
              </w:rPr>
              <w:t>评估内容</w:t>
            </w:r>
          </w:p>
        </w:tc>
        <w:tc>
          <w:tcPr>
            <w:tcW w:w="3957" w:type="dxa"/>
            <w:vAlign w:val="center"/>
          </w:tcPr>
          <w:p w:rsidR="00DA1A33" w:rsidRDefault="0000453C">
            <w:pPr>
              <w:snapToGrid w:val="0"/>
              <w:jc w:val="center"/>
              <w:rPr>
                <w:b/>
                <w:sz w:val="22"/>
              </w:rPr>
            </w:pPr>
            <w:r>
              <w:rPr>
                <w:rFonts w:hint="eastAsia"/>
                <w:b/>
                <w:sz w:val="22"/>
                <w:szCs w:val="22"/>
              </w:rPr>
              <w:t>评估要求</w:t>
            </w:r>
          </w:p>
        </w:tc>
        <w:tc>
          <w:tcPr>
            <w:tcW w:w="1397" w:type="dxa"/>
            <w:vAlign w:val="center"/>
          </w:tcPr>
          <w:p w:rsidR="00DA1A33" w:rsidRDefault="0000453C">
            <w:pPr>
              <w:snapToGrid w:val="0"/>
              <w:jc w:val="center"/>
              <w:rPr>
                <w:b/>
                <w:sz w:val="22"/>
              </w:rPr>
            </w:pPr>
            <w:r>
              <w:rPr>
                <w:rFonts w:hint="eastAsia"/>
                <w:b/>
                <w:sz w:val="22"/>
                <w:szCs w:val="22"/>
              </w:rPr>
              <w:t>评估结论</w:t>
            </w:r>
          </w:p>
        </w:tc>
        <w:tc>
          <w:tcPr>
            <w:tcW w:w="783" w:type="dxa"/>
            <w:vAlign w:val="center"/>
          </w:tcPr>
          <w:p w:rsidR="00DA1A33" w:rsidRDefault="0000453C">
            <w:pPr>
              <w:snapToGrid w:val="0"/>
              <w:jc w:val="center"/>
              <w:rPr>
                <w:b/>
                <w:sz w:val="22"/>
              </w:rPr>
            </w:pPr>
            <w:r>
              <w:rPr>
                <w:rFonts w:hint="eastAsia"/>
                <w:b/>
                <w:sz w:val="22"/>
                <w:szCs w:val="22"/>
              </w:rPr>
              <w:t>备注</w:t>
            </w:r>
          </w:p>
        </w:tc>
      </w:tr>
      <w:tr w:rsidR="00DA1A33">
        <w:trPr>
          <w:cantSplit/>
          <w:trHeight w:val="810"/>
          <w:jc w:val="center"/>
        </w:trPr>
        <w:tc>
          <w:tcPr>
            <w:tcW w:w="724" w:type="dxa"/>
            <w:vAlign w:val="center"/>
          </w:tcPr>
          <w:p w:rsidR="00DA1A33" w:rsidRDefault="0000453C">
            <w:pPr>
              <w:snapToGrid w:val="0"/>
              <w:ind w:left="57"/>
              <w:jc w:val="center"/>
              <w:rPr>
                <w:sz w:val="22"/>
              </w:rPr>
            </w:pPr>
            <w:r>
              <w:rPr>
                <w:rFonts w:hint="eastAsia"/>
                <w:sz w:val="22"/>
              </w:rPr>
              <w:t>1</w:t>
            </w:r>
          </w:p>
        </w:tc>
        <w:tc>
          <w:tcPr>
            <w:tcW w:w="2136" w:type="dxa"/>
            <w:vAlign w:val="center"/>
          </w:tcPr>
          <w:p w:rsidR="00DA1A33" w:rsidRDefault="00DA1A33">
            <w:pPr>
              <w:snapToGrid w:val="0"/>
              <w:jc w:val="center"/>
              <w:rPr>
                <w:sz w:val="22"/>
              </w:rPr>
            </w:pPr>
          </w:p>
        </w:tc>
        <w:tc>
          <w:tcPr>
            <w:tcW w:w="3957" w:type="dxa"/>
            <w:vAlign w:val="center"/>
          </w:tcPr>
          <w:p w:rsidR="00DA1A33" w:rsidRDefault="00DA1A33">
            <w:pPr>
              <w:snapToGrid w:val="0"/>
              <w:rPr>
                <w:sz w:val="22"/>
              </w:rPr>
            </w:pPr>
          </w:p>
        </w:tc>
        <w:tc>
          <w:tcPr>
            <w:tcW w:w="1397" w:type="dxa"/>
            <w:vAlign w:val="center"/>
          </w:tcPr>
          <w:p w:rsidR="00DA1A33" w:rsidRDefault="00DA1A33">
            <w:pPr>
              <w:snapToGrid w:val="0"/>
              <w:jc w:val="center"/>
              <w:rPr>
                <w:sz w:val="22"/>
              </w:rPr>
            </w:pPr>
          </w:p>
        </w:tc>
        <w:tc>
          <w:tcPr>
            <w:tcW w:w="783" w:type="dxa"/>
            <w:vAlign w:val="center"/>
          </w:tcPr>
          <w:p w:rsidR="00DA1A33" w:rsidRDefault="00DA1A33">
            <w:pPr>
              <w:snapToGrid w:val="0"/>
              <w:jc w:val="center"/>
              <w:rPr>
                <w:sz w:val="22"/>
              </w:rPr>
            </w:pPr>
          </w:p>
        </w:tc>
      </w:tr>
      <w:tr w:rsidR="00DA1A33">
        <w:trPr>
          <w:cantSplit/>
          <w:trHeight w:val="810"/>
          <w:jc w:val="center"/>
        </w:trPr>
        <w:tc>
          <w:tcPr>
            <w:tcW w:w="724" w:type="dxa"/>
            <w:vAlign w:val="center"/>
          </w:tcPr>
          <w:p w:rsidR="00DA1A33" w:rsidRDefault="0000453C">
            <w:pPr>
              <w:snapToGrid w:val="0"/>
              <w:ind w:left="57"/>
              <w:jc w:val="center"/>
              <w:rPr>
                <w:sz w:val="22"/>
              </w:rPr>
            </w:pPr>
            <w:r>
              <w:rPr>
                <w:rFonts w:hint="eastAsia"/>
                <w:sz w:val="22"/>
              </w:rPr>
              <w:t>2</w:t>
            </w:r>
          </w:p>
        </w:tc>
        <w:tc>
          <w:tcPr>
            <w:tcW w:w="2136" w:type="dxa"/>
            <w:vAlign w:val="center"/>
          </w:tcPr>
          <w:p w:rsidR="00DA1A33" w:rsidRDefault="00DA1A33">
            <w:pPr>
              <w:snapToGrid w:val="0"/>
              <w:jc w:val="center"/>
              <w:rPr>
                <w:sz w:val="22"/>
              </w:rPr>
            </w:pPr>
          </w:p>
        </w:tc>
        <w:tc>
          <w:tcPr>
            <w:tcW w:w="3957" w:type="dxa"/>
            <w:vAlign w:val="center"/>
          </w:tcPr>
          <w:p w:rsidR="00DA1A33" w:rsidRDefault="00DA1A33">
            <w:pPr>
              <w:snapToGrid w:val="0"/>
              <w:rPr>
                <w:sz w:val="22"/>
              </w:rPr>
            </w:pPr>
          </w:p>
        </w:tc>
        <w:tc>
          <w:tcPr>
            <w:tcW w:w="1397" w:type="dxa"/>
            <w:vAlign w:val="center"/>
          </w:tcPr>
          <w:p w:rsidR="00DA1A33" w:rsidRDefault="00DA1A33">
            <w:pPr>
              <w:snapToGrid w:val="0"/>
              <w:jc w:val="center"/>
              <w:rPr>
                <w:sz w:val="22"/>
              </w:rPr>
            </w:pPr>
          </w:p>
        </w:tc>
        <w:tc>
          <w:tcPr>
            <w:tcW w:w="783" w:type="dxa"/>
            <w:vAlign w:val="center"/>
          </w:tcPr>
          <w:p w:rsidR="00DA1A33" w:rsidRDefault="00DA1A33">
            <w:pPr>
              <w:snapToGrid w:val="0"/>
              <w:jc w:val="center"/>
              <w:rPr>
                <w:sz w:val="22"/>
              </w:rPr>
            </w:pPr>
          </w:p>
        </w:tc>
      </w:tr>
      <w:tr w:rsidR="00DA1A33">
        <w:trPr>
          <w:cantSplit/>
          <w:trHeight w:val="810"/>
          <w:jc w:val="center"/>
        </w:trPr>
        <w:tc>
          <w:tcPr>
            <w:tcW w:w="724" w:type="dxa"/>
            <w:vAlign w:val="center"/>
          </w:tcPr>
          <w:p w:rsidR="00DA1A33" w:rsidRDefault="0000453C">
            <w:pPr>
              <w:snapToGrid w:val="0"/>
              <w:ind w:left="57"/>
              <w:jc w:val="center"/>
              <w:rPr>
                <w:sz w:val="22"/>
              </w:rPr>
            </w:pPr>
            <w:r>
              <w:rPr>
                <w:rFonts w:hint="eastAsia"/>
                <w:sz w:val="22"/>
              </w:rPr>
              <w:t>3</w:t>
            </w:r>
          </w:p>
        </w:tc>
        <w:tc>
          <w:tcPr>
            <w:tcW w:w="2136" w:type="dxa"/>
            <w:vAlign w:val="center"/>
          </w:tcPr>
          <w:p w:rsidR="00DA1A33" w:rsidRDefault="00DA1A33">
            <w:pPr>
              <w:snapToGrid w:val="0"/>
              <w:jc w:val="center"/>
              <w:rPr>
                <w:sz w:val="22"/>
              </w:rPr>
            </w:pPr>
          </w:p>
        </w:tc>
        <w:tc>
          <w:tcPr>
            <w:tcW w:w="3957" w:type="dxa"/>
            <w:vAlign w:val="center"/>
          </w:tcPr>
          <w:p w:rsidR="00DA1A33" w:rsidRDefault="00DA1A33">
            <w:pPr>
              <w:widowControl/>
              <w:snapToGrid w:val="0"/>
              <w:rPr>
                <w:color w:val="000000"/>
                <w:kern w:val="0"/>
                <w:sz w:val="22"/>
              </w:rPr>
            </w:pPr>
          </w:p>
        </w:tc>
        <w:tc>
          <w:tcPr>
            <w:tcW w:w="1397" w:type="dxa"/>
            <w:vAlign w:val="center"/>
          </w:tcPr>
          <w:p w:rsidR="00DA1A33" w:rsidRDefault="00DA1A33">
            <w:pPr>
              <w:snapToGrid w:val="0"/>
              <w:jc w:val="center"/>
              <w:rPr>
                <w:sz w:val="22"/>
              </w:rPr>
            </w:pPr>
          </w:p>
        </w:tc>
        <w:tc>
          <w:tcPr>
            <w:tcW w:w="783" w:type="dxa"/>
            <w:vAlign w:val="center"/>
          </w:tcPr>
          <w:p w:rsidR="00DA1A33" w:rsidRDefault="00DA1A33">
            <w:pPr>
              <w:snapToGrid w:val="0"/>
              <w:jc w:val="center"/>
              <w:rPr>
                <w:sz w:val="22"/>
              </w:rPr>
            </w:pPr>
          </w:p>
        </w:tc>
      </w:tr>
      <w:tr w:rsidR="00DA1A33">
        <w:trPr>
          <w:cantSplit/>
          <w:trHeight w:val="810"/>
          <w:jc w:val="center"/>
        </w:trPr>
        <w:tc>
          <w:tcPr>
            <w:tcW w:w="724" w:type="dxa"/>
            <w:vAlign w:val="center"/>
          </w:tcPr>
          <w:p w:rsidR="00DA1A33" w:rsidRDefault="0000453C">
            <w:pPr>
              <w:snapToGrid w:val="0"/>
              <w:ind w:left="57"/>
              <w:jc w:val="center"/>
              <w:rPr>
                <w:sz w:val="22"/>
              </w:rPr>
            </w:pPr>
            <w:r>
              <w:rPr>
                <w:rFonts w:hint="eastAsia"/>
                <w:sz w:val="22"/>
              </w:rPr>
              <w:t>4</w:t>
            </w:r>
          </w:p>
        </w:tc>
        <w:tc>
          <w:tcPr>
            <w:tcW w:w="2136" w:type="dxa"/>
            <w:vAlign w:val="center"/>
          </w:tcPr>
          <w:p w:rsidR="00DA1A33" w:rsidRDefault="00DA1A33">
            <w:pPr>
              <w:snapToGrid w:val="0"/>
              <w:jc w:val="center"/>
              <w:rPr>
                <w:sz w:val="22"/>
              </w:rPr>
            </w:pPr>
          </w:p>
        </w:tc>
        <w:tc>
          <w:tcPr>
            <w:tcW w:w="3957" w:type="dxa"/>
            <w:vAlign w:val="center"/>
          </w:tcPr>
          <w:p w:rsidR="00DA1A33" w:rsidRDefault="00DA1A33">
            <w:pPr>
              <w:snapToGrid w:val="0"/>
              <w:ind w:right="420"/>
              <w:rPr>
                <w:color w:val="000000"/>
                <w:kern w:val="0"/>
                <w:sz w:val="22"/>
              </w:rPr>
            </w:pPr>
          </w:p>
        </w:tc>
        <w:tc>
          <w:tcPr>
            <w:tcW w:w="1397" w:type="dxa"/>
            <w:vAlign w:val="center"/>
          </w:tcPr>
          <w:p w:rsidR="00DA1A33" w:rsidRDefault="00DA1A33">
            <w:pPr>
              <w:snapToGrid w:val="0"/>
              <w:jc w:val="center"/>
              <w:rPr>
                <w:sz w:val="22"/>
              </w:rPr>
            </w:pPr>
          </w:p>
        </w:tc>
        <w:tc>
          <w:tcPr>
            <w:tcW w:w="783" w:type="dxa"/>
            <w:vAlign w:val="center"/>
          </w:tcPr>
          <w:p w:rsidR="00DA1A33" w:rsidRDefault="00DA1A33">
            <w:pPr>
              <w:snapToGrid w:val="0"/>
              <w:jc w:val="center"/>
              <w:rPr>
                <w:sz w:val="22"/>
              </w:rPr>
            </w:pPr>
          </w:p>
        </w:tc>
      </w:tr>
      <w:tr w:rsidR="00DA1A33">
        <w:trPr>
          <w:cantSplit/>
          <w:trHeight w:val="810"/>
          <w:jc w:val="center"/>
        </w:trPr>
        <w:tc>
          <w:tcPr>
            <w:tcW w:w="724" w:type="dxa"/>
            <w:vAlign w:val="center"/>
          </w:tcPr>
          <w:p w:rsidR="00DA1A33" w:rsidRDefault="0000453C">
            <w:pPr>
              <w:snapToGrid w:val="0"/>
              <w:ind w:left="57"/>
              <w:jc w:val="center"/>
              <w:rPr>
                <w:sz w:val="22"/>
              </w:rPr>
            </w:pPr>
            <w:r>
              <w:rPr>
                <w:rFonts w:hint="eastAsia"/>
                <w:sz w:val="22"/>
              </w:rPr>
              <w:t>5</w:t>
            </w:r>
          </w:p>
        </w:tc>
        <w:tc>
          <w:tcPr>
            <w:tcW w:w="2136" w:type="dxa"/>
            <w:vAlign w:val="center"/>
          </w:tcPr>
          <w:p w:rsidR="00DA1A33" w:rsidRDefault="00DA1A33">
            <w:pPr>
              <w:snapToGrid w:val="0"/>
              <w:jc w:val="center"/>
              <w:rPr>
                <w:sz w:val="22"/>
              </w:rPr>
            </w:pPr>
          </w:p>
        </w:tc>
        <w:tc>
          <w:tcPr>
            <w:tcW w:w="3957" w:type="dxa"/>
            <w:vAlign w:val="center"/>
          </w:tcPr>
          <w:p w:rsidR="00DA1A33" w:rsidRDefault="00DA1A33">
            <w:pPr>
              <w:snapToGrid w:val="0"/>
              <w:ind w:right="420"/>
              <w:rPr>
                <w:color w:val="000000"/>
                <w:kern w:val="0"/>
                <w:sz w:val="22"/>
              </w:rPr>
            </w:pPr>
          </w:p>
        </w:tc>
        <w:tc>
          <w:tcPr>
            <w:tcW w:w="1397" w:type="dxa"/>
            <w:vAlign w:val="center"/>
          </w:tcPr>
          <w:p w:rsidR="00DA1A33" w:rsidRDefault="00DA1A33">
            <w:pPr>
              <w:snapToGrid w:val="0"/>
              <w:jc w:val="center"/>
              <w:rPr>
                <w:sz w:val="22"/>
              </w:rPr>
            </w:pPr>
          </w:p>
        </w:tc>
        <w:tc>
          <w:tcPr>
            <w:tcW w:w="783" w:type="dxa"/>
            <w:vAlign w:val="center"/>
          </w:tcPr>
          <w:p w:rsidR="00DA1A33" w:rsidRDefault="00DA1A33">
            <w:pPr>
              <w:snapToGrid w:val="0"/>
              <w:jc w:val="center"/>
              <w:rPr>
                <w:sz w:val="22"/>
              </w:rPr>
            </w:pPr>
          </w:p>
        </w:tc>
      </w:tr>
      <w:tr w:rsidR="00DA1A33">
        <w:trPr>
          <w:cantSplit/>
          <w:trHeight w:val="810"/>
          <w:jc w:val="center"/>
        </w:trPr>
        <w:tc>
          <w:tcPr>
            <w:tcW w:w="724" w:type="dxa"/>
            <w:vAlign w:val="center"/>
          </w:tcPr>
          <w:p w:rsidR="00DA1A33" w:rsidRDefault="0000453C">
            <w:pPr>
              <w:snapToGrid w:val="0"/>
              <w:ind w:left="227"/>
              <w:rPr>
                <w:sz w:val="22"/>
              </w:rPr>
            </w:pPr>
            <w:r>
              <w:rPr>
                <w:rFonts w:hint="eastAsia"/>
                <w:sz w:val="22"/>
                <w:szCs w:val="22"/>
              </w:rPr>
              <w:t>…</w:t>
            </w:r>
          </w:p>
        </w:tc>
        <w:tc>
          <w:tcPr>
            <w:tcW w:w="2136" w:type="dxa"/>
            <w:vAlign w:val="center"/>
          </w:tcPr>
          <w:p w:rsidR="00DA1A33" w:rsidRDefault="00DA1A33">
            <w:pPr>
              <w:snapToGrid w:val="0"/>
              <w:jc w:val="center"/>
              <w:rPr>
                <w:sz w:val="22"/>
              </w:rPr>
            </w:pPr>
          </w:p>
        </w:tc>
        <w:tc>
          <w:tcPr>
            <w:tcW w:w="3957" w:type="dxa"/>
            <w:vAlign w:val="center"/>
          </w:tcPr>
          <w:p w:rsidR="00DA1A33" w:rsidRDefault="00DA1A33">
            <w:pPr>
              <w:snapToGrid w:val="0"/>
              <w:ind w:right="420"/>
              <w:rPr>
                <w:color w:val="000000"/>
                <w:kern w:val="0"/>
                <w:sz w:val="22"/>
              </w:rPr>
            </w:pPr>
          </w:p>
        </w:tc>
        <w:tc>
          <w:tcPr>
            <w:tcW w:w="1397" w:type="dxa"/>
            <w:vAlign w:val="center"/>
          </w:tcPr>
          <w:p w:rsidR="00DA1A33" w:rsidRDefault="00DA1A33">
            <w:pPr>
              <w:snapToGrid w:val="0"/>
              <w:jc w:val="center"/>
              <w:rPr>
                <w:sz w:val="22"/>
              </w:rPr>
            </w:pPr>
          </w:p>
        </w:tc>
        <w:tc>
          <w:tcPr>
            <w:tcW w:w="783" w:type="dxa"/>
            <w:vAlign w:val="center"/>
          </w:tcPr>
          <w:p w:rsidR="00DA1A33" w:rsidRDefault="00DA1A33">
            <w:pPr>
              <w:snapToGrid w:val="0"/>
              <w:jc w:val="center"/>
              <w:rPr>
                <w:sz w:val="22"/>
              </w:rPr>
            </w:pPr>
          </w:p>
        </w:tc>
      </w:tr>
    </w:tbl>
    <w:p w:rsidR="00DA1A33" w:rsidRDefault="0000453C">
      <w:pPr>
        <w:autoSpaceDE w:val="0"/>
        <w:autoSpaceDN w:val="0"/>
        <w:spacing w:beforeLines="80" w:before="249" w:line="360" w:lineRule="auto"/>
        <w:rPr>
          <w:sz w:val="18"/>
          <w:szCs w:val="18"/>
        </w:rPr>
      </w:pPr>
      <w:r>
        <w:rPr>
          <w:rFonts w:hint="eastAsia"/>
          <w:sz w:val="18"/>
          <w:szCs w:val="18"/>
        </w:rPr>
        <w:t>注：在评估过程中对存在不符合的项目在评估结论中注明不符合。</w:t>
      </w:r>
    </w:p>
    <w:p w:rsidR="00DA1A33" w:rsidRDefault="00DA1A33"/>
    <w:p w:rsidR="00DA1A33" w:rsidRDefault="00DA1A33">
      <w:pPr>
        <w:pStyle w:val="affffff3"/>
        <w:ind w:firstLine="420"/>
      </w:pPr>
    </w:p>
    <w:sectPr w:rsidR="00DA1A33">
      <w:headerReference w:type="default" r:id="rId24"/>
      <w:footerReference w:type="default" r:id="rId25"/>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53C" w:rsidRDefault="0000453C">
      <w:pPr>
        <w:spacing w:line="240" w:lineRule="auto"/>
      </w:pPr>
      <w:r>
        <w:separator/>
      </w:r>
    </w:p>
  </w:endnote>
  <w:endnote w:type="continuationSeparator" w:id="0">
    <w:p w:rsidR="0000453C" w:rsidRDefault="00004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方正书宋简体">
    <w:altName w:val="微软雅黑"/>
    <w:charset w:val="86"/>
    <w:family w:val="script"/>
    <w:pitch w:val="default"/>
    <w:sig w:usb0="00000000" w:usb1="00000000" w:usb2="0000001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33" w:rsidRDefault="0000453C">
    <w:pPr>
      <w:pStyle w:val="af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33" w:rsidRDefault="00DA1A33">
    <w:pPr>
      <w:pStyle w:val="affffd"/>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33" w:rsidRDefault="0000453C">
    <w:pPr>
      <w:pStyle w:val="affffff0"/>
    </w:pPr>
    <w:r>
      <w:fldChar w:fldCharType="begin"/>
    </w:r>
    <w:r>
      <w:instrText>PAGE   \* MERGEFORMAT</w:instrText>
    </w:r>
    <w:r>
      <w:fldChar w:fldCharType="separate"/>
    </w:r>
    <w:r w:rsidR="00304CC3" w:rsidRPr="00304CC3">
      <w:rPr>
        <w:noProof/>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33" w:rsidRDefault="0000453C">
    <w:pPr>
      <w:pStyle w:val="affffff0"/>
    </w:pPr>
    <w:r>
      <w:fldChar w:fldCharType="begin"/>
    </w:r>
    <w:r>
      <w:instrText>PAGE   \* MERGEFORMAT</w:instrText>
    </w:r>
    <w:r>
      <w:fldChar w:fldCharType="separate"/>
    </w:r>
    <w:r w:rsidR="00304CC3" w:rsidRPr="00304CC3">
      <w:rPr>
        <w:noProof/>
        <w:lang w:val="zh-CN"/>
      </w:rPr>
      <w:t>31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33" w:rsidRDefault="0000453C">
    <w:pPr>
      <w:pStyle w:val="affffff0"/>
    </w:pPr>
    <w:r>
      <w:fldChar w:fldCharType="begin"/>
    </w:r>
    <w:r>
      <w:instrText>PAGE   \* MERGEFORMAT</w:instrText>
    </w:r>
    <w:r>
      <w:fldChar w:fldCharType="separate"/>
    </w:r>
    <w:r w:rsidR="00304CC3" w:rsidRPr="00304CC3">
      <w:rPr>
        <w:noProof/>
        <w:lang w:val="zh-CN"/>
      </w:rPr>
      <w:t>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53C" w:rsidRDefault="0000453C">
      <w:pPr>
        <w:spacing w:line="240" w:lineRule="auto"/>
      </w:pPr>
      <w:r>
        <w:separator/>
      </w:r>
    </w:p>
  </w:footnote>
  <w:footnote w:type="continuationSeparator" w:id="0">
    <w:p w:rsidR="0000453C" w:rsidRDefault="000045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33" w:rsidRDefault="0000453C">
    <w:pPr>
      <w:pStyle w:val="af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33" w:rsidRDefault="00DA1A33">
    <w:pPr>
      <w:pStyle w:val="affffe"/>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33" w:rsidRDefault="0000453C">
    <w:pPr>
      <w:pStyle w:val="affffe"/>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33" w:rsidRDefault="0000453C">
    <w:pPr>
      <w:pStyle w:val="affffff8"/>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04CC3">
      <w:rPr>
        <w:noProof/>
      </w:rPr>
      <w:t>DB 43/T XXXX</w:t>
    </w:r>
    <w:r w:rsidR="00304CC3">
      <w:rPr>
        <w:noProof/>
      </w:rPr>
      <w:t>—</w:t>
    </w:r>
    <w:r w:rsidR="00304CC3">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33" w:rsidRDefault="0000453C">
    <w:pPr>
      <w:pStyle w:val="affffff8"/>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04CC3">
      <w:rPr>
        <w:noProof/>
      </w:rPr>
      <w:t>DB 43/T XXXX</w:t>
    </w:r>
    <w:r w:rsidR="00304CC3">
      <w:rPr>
        <w:noProof/>
      </w:rPr>
      <w:t>—</w:t>
    </w:r>
    <w:r w:rsidR="00304CC3">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33" w:rsidRDefault="0000453C">
    <w:pPr>
      <w:pStyle w:val="affffff8"/>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04CC3">
      <w:rPr>
        <w:noProof/>
      </w:rPr>
      <w:t>DB 43/T XXXX</w:t>
    </w:r>
    <w:r w:rsidR="00304CC3">
      <w:rPr>
        <w:noProof/>
      </w:rPr>
      <w:t>—</w:t>
    </w:r>
    <w:r w:rsidR="00304CC3">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C1629A"/>
    <w:multiLevelType w:val="singleLevel"/>
    <w:tmpl w:val="A2C1629A"/>
    <w:lvl w:ilvl="0">
      <w:start w:val="2"/>
      <w:numFmt w:val="chineseCounting"/>
      <w:suff w:val="nothing"/>
      <w:lvlText w:val="%1、"/>
      <w:lvlJc w:val="left"/>
      <w:rPr>
        <w:rFonts w:hint="eastAsia"/>
      </w:rPr>
    </w:lvl>
  </w:abstractNum>
  <w:abstractNum w:abstractNumId="1">
    <w:nsid w:val="C7B76728"/>
    <w:multiLevelType w:val="singleLevel"/>
    <w:tmpl w:val="C7B76728"/>
    <w:lvl w:ilvl="0">
      <w:start w:val="1"/>
      <w:numFmt w:val="decimal"/>
      <w:suff w:val="nothing"/>
      <w:lvlText w:val="%1、"/>
      <w:lvlJc w:val="left"/>
      <w:pPr>
        <w:ind w:left="47" w:firstLine="0"/>
      </w:pPr>
    </w:lvl>
  </w:abstractNum>
  <w:abstractNum w:abstractNumId="2">
    <w:nsid w:val="00000003"/>
    <w:multiLevelType w:val="multilevel"/>
    <w:tmpl w:val="0000000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4">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ae"/>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pStyle w:val="af"/>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D051F45"/>
    <w:multiLevelType w:val="multilevel"/>
    <w:tmpl w:val="0D051F45"/>
    <w:lvl w:ilvl="0">
      <w:start w:val="1"/>
      <w:numFmt w:val="lowerRoman"/>
      <w:pStyle w:val="a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0">
    <w:nsid w:val="178E5C3A"/>
    <w:multiLevelType w:val="multilevel"/>
    <w:tmpl w:val="178E5C3A"/>
    <w:lvl w:ilvl="0">
      <w:start w:val="1"/>
      <w:numFmt w:val="decimal"/>
      <w:lvlText w:val="%1"/>
      <w:lvlJc w:val="center"/>
      <w:pPr>
        <w:tabs>
          <w:tab w:val="left" w:pos="170"/>
        </w:tabs>
        <w:ind w:left="227" w:hanging="17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1AD20F90"/>
    <w:multiLevelType w:val="multilevel"/>
    <w:tmpl w:val="1AD20F90"/>
    <w:lvl w:ilvl="0">
      <w:start w:val="1"/>
      <w:numFmt w:val="none"/>
      <w:pStyle w:val="af1"/>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AF15012"/>
    <w:multiLevelType w:val="multilevel"/>
    <w:tmpl w:val="1AF15012"/>
    <w:lvl w:ilvl="0">
      <w:start w:val="1"/>
      <w:numFmt w:val="upperLetter"/>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3">
    <w:nsid w:val="1EAA1992"/>
    <w:multiLevelType w:val="multilevel"/>
    <w:tmpl w:val="1EAA1992"/>
    <w:lvl w:ilvl="0">
      <w:start w:val="1"/>
      <w:numFmt w:val="none"/>
      <w:pStyle w:val="af3"/>
      <w:suff w:val="nothing"/>
      <w:lvlText w:val="——"/>
      <w:lvlJc w:val="left"/>
      <w:pPr>
        <w:ind w:left="794" w:hanging="397"/>
      </w:pPr>
    </w:lvl>
    <w:lvl w:ilvl="1">
      <w:start w:val="1"/>
      <w:numFmt w:val="decimal"/>
      <w:pStyle w:val="af4"/>
      <w:suff w:val="nothing"/>
      <w:lvlText w:val="%1.%2　"/>
      <w:lvlJc w:val="left"/>
      <w:pPr>
        <w:ind w:left="397" w:firstLine="0"/>
      </w:pPr>
    </w:lvl>
    <w:lvl w:ilvl="2">
      <w:start w:val="1"/>
      <w:numFmt w:val="decimal"/>
      <w:pStyle w:val="af5"/>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4">
    <w:nsid w:val="2C5917C3"/>
    <w:multiLevelType w:val="multilevel"/>
    <w:tmpl w:val="2C5917C3"/>
    <w:lvl w:ilvl="0">
      <w:start w:val="1"/>
      <w:numFmt w:val="none"/>
      <w:pStyle w:val="af6"/>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7"/>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start w:val="1"/>
      <w:numFmt w:val="lowerLetter"/>
      <w:pStyle w:val="af8"/>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4C50F90"/>
    <w:multiLevelType w:val="multilevel"/>
    <w:tmpl w:val="44C50F90"/>
    <w:lvl w:ilvl="0">
      <w:start w:val="1"/>
      <w:numFmt w:val="lowerLetter"/>
      <w:pStyle w:val="af9"/>
      <w:lvlText w:val="%1)"/>
      <w:lvlJc w:val="left"/>
      <w:pPr>
        <w:tabs>
          <w:tab w:val="left" w:pos="851"/>
        </w:tabs>
        <w:ind w:left="851" w:hanging="426"/>
      </w:pPr>
      <w:rPr>
        <w:rFonts w:ascii="宋体" w:eastAsia="宋体" w:hAnsi="Times New Roman" w:hint="eastAsia"/>
        <w:sz w:val="21"/>
      </w:rPr>
    </w:lvl>
    <w:lvl w:ilvl="1">
      <w:start w:val="1"/>
      <w:numFmt w:val="decimal"/>
      <w:pStyle w:val="afa"/>
      <w:lvlText w:val="%2)"/>
      <w:lvlJc w:val="left"/>
      <w:pPr>
        <w:tabs>
          <w:tab w:val="left" w:pos="1276"/>
        </w:tabs>
        <w:ind w:left="1276" w:hanging="425"/>
      </w:pPr>
      <w:rPr>
        <w:rFonts w:ascii="宋体" w:eastAsia="宋体" w:hAnsi="Times New Roman" w:hint="eastAsia"/>
        <w:sz w:val="21"/>
      </w:rPr>
    </w:lvl>
    <w:lvl w:ilvl="2">
      <w:start w:val="1"/>
      <w:numFmt w:val="decimal"/>
      <w:pStyle w:val="afb"/>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start w:val="1"/>
      <w:numFmt w:val="upperLetter"/>
      <w:pStyle w:val="afc"/>
      <w:lvlText w:val="%1"/>
      <w:lvlJc w:val="left"/>
      <w:pPr>
        <w:ind w:left="420" w:hanging="420"/>
      </w:pPr>
      <w:rPr>
        <w:rFonts w:hint="eastAsia"/>
      </w:rPr>
    </w:lvl>
    <w:lvl w:ilvl="1">
      <w:start w:val="1"/>
      <w:numFmt w:val="decimal"/>
      <w:pStyle w:val="afd"/>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B733A5F"/>
    <w:multiLevelType w:val="multilevel"/>
    <w:tmpl w:val="4B733A5F"/>
    <w:lvl w:ilvl="0">
      <w:start w:val="1"/>
      <w:numFmt w:val="decimal"/>
      <w:pStyle w:val="afe"/>
      <w:suff w:val="nothing"/>
      <w:lvlText w:val="示例%1："/>
      <w:lvlJc w:val="left"/>
      <w:pPr>
        <w:ind w:left="0" w:firstLine="363"/>
      </w:pPr>
      <w:rPr>
        <w:rFonts w:ascii="黑体" w:eastAsia="黑体" w:hint="eastAsia"/>
        <w:b w:val="0"/>
        <w:i w:val="0"/>
        <w:sz w:val="18"/>
      </w:rPr>
    </w:lvl>
    <w:lvl w:ilvl="1">
      <w:start w:val="1"/>
      <w:numFmt w:val="none"/>
      <w:pStyle w:val="aff"/>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4632751"/>
    <w:multiLevelType w:val="multilevel"/>
    <w:tmpl w:val="54632751"/>
    <w:lvl w:ilvl="0">
      <w:start w:val="1"/>
      <w:numFmt w:val="none"/>
      <w:pStyle w:val="aff1"/>
      <w:suff w:val="nothing"/>
      <w:lvlText w:val="——"/>
      <w:lvlJc w:val="left"/>
      <w:pPr>
        <w:ind w:left="1588" w:firstLine="0"/>
      </w:pPr>
    </w:lvl>
    <w:lvl w:ilvl="1">
      <w:start w:val="1"/>
      <w:numFmt w:val="decimal"/>
      <w:pStyle w:val="aff2"/>
      <w:suff w:val="nothing"/>
      <w:lvlText w:val="%1.%2　"/>
      <w:lvlJc w:val="left"/>
      <w:pPr>
        <w:ind w:left="1588" w:firstLine="0"/>
      </w:pPr>
    </w:lvl>
    <w:lvl w:ilvl="2">
      <w:start w:val="1"/>
      <w:numFmt w:val="decimal"/>
      <w:pStyle w:val="aff3"/>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nsid w:val="557C2AF5"/>
    <w:multiLevelType w:val="multilevel"/>
    <w:tmpl w:val="557C2AF5"/>
    <w:lvl w:ilvl="0">
      <w:start w:val="1"/>
      <w:numFmt w:val="decimal"/>
      <w:pStyle w:val="aff4"/>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nsid w:val="5603797C"/>
    <w:multiLevelType w:val="multilevel"/>
    <w:tmpl w:val="5603797C"/>
    <w:lvl w:ilvl="0">
      <w:start w:val="1"/>
      <w:numFmt w:val="upperLetter"/>
      <w:pStyle w:val="aff5"/>
      <w:suff w:val="space"/>
      <w:lvlText w:val="%1"/>
      <w:lvlJc w:val="left"/>
      <w:pPr>
        <w:ind w:left="425" w:hanging="425"/>
      </w:pPr>
      <w:rPr>
        <w:rFonts w:hint="eastAsia"/>
      </w:rPr>
    </w:lvl>
    <w:lvl w:ilvl="1">
      <w:start w:val="1"/>
      <w:numFmt w:val="decimal"/>
      <w:pStyle w:val="aff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multilevel"/>
    <w:tmpl w:val="564D2089"/>
    <w:lvl w:ilvl="0">
      <w:start w:val="1"/>
      <w:numFmt w:val="none"/>
      <w:pStyle w:val="aff7"/>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44622F9"/>
    <w:multiLevelType w:val="multilevel"/>
    <w:tmpl w:val="644622F9"/>
    <w:lvl w:ilvl="0">
      <w:start w:val="1"/>
      <w:numFmt w:val="upperRoman"/>
      <w:pStyle w:val="aff8"/>
      <w:lvlText w:val="%1)"/>
      <w:lvlJc w:val="left"/>
      <w:pPr>
        <w:tabs>
          <w:tab w:val="left" w:pos="851"/>
        </w:tabs>
        <w:ind w:left="851" w:hanging="426"/>
      </w:pPr>
      <w:rPr>
        <w:rFonts w:ascii="宋体" w:eastAsia="宋体" w:hAnsi="Times New Roman" w:hint="eastAsia"/>
        <w:sz w:val="21"/>
      </w:rPr>
    </w:lvl>
    <w:lvl w:ilvl="1">
      <w:start w:val="1"/>
      <w:numFmt w:val="lowerLetter"/>
      <w:pStyle w:val="aff9"/>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start w:val="1"/>
      <w:numFmt w:val="decimal"/>
      <w:pStyle w:val="affa"/>
      <w:suff w:val="nothing"/>
      <w:lvlText w:val="表%1　"/>
      <w:lvlJc w:val="left"/>
      <w:pPr>
        <w:ind w:left="4253"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657D3FBC"/>
    <w:lvl w:ilvl="0">
      <w:start w:val="1"/>
      <w:numFmt w:val="upperLetter"/>
      <w:pStyle w:val="affb"/>
      <w:suff w:val="nothing"/>
      <w:lvlText w:val="附录%1"/>
      <w:lvlJc w:val="left"/>
      <w:pPr>
        <w:ind w:left="0" w:firstLine="0"/>
      </w:pPr>
      <w:rPr>
        <w:rFonts w:hint="eastAsia"/>
        <w:spacing w:val="100"/>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int="eastAsia"/>
        <w:b w:val="0"/>
        <w:i w:val="0"/>
        <w:sz w:val="21"/>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start w:val="1"/>
      <w:numFmt w:val="bullet"/>
      <w:pStyle w:val="afff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multilevel"/>
    <w:tmpl w:val="6CA41985"/>
    <w:lvl w:ilvl="0">
      <w:start w:val="1"/>
      <w:numFmt w:val="decimal"/>
      <w:pStyle w:val="afff2"/>
      <w:lvlText w:val="%1)"/>
      <w:lvlJc w:val="left"/>
      <w:pPr>
        <w:tabs>
          <w:tab w:val="left" w:pos="823"/>
        </w:tabs>
        <w:ind w:left="823" w:hanging="420"/>
      </w:pPr>
    </w:lvl>
    <w:lvl w:ilvl="1">
      <w:start w:val="1"/>
      <w:numFmt w:val="lowerLetter"/>
      <w:pStyle w:val="afff3"/>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42AC1"/>
    <w:multiLevelType w:val="multilevel"/>
    <w:tmpl w:val="6CE42AC1"/>
    <w:lvl w:ilvl="0">
      <w:start w:val="1"/>
      <w:numFmt w:val="lowerLetter"/>
      <w:pStyle w:val="afff4"/>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CEA2025"/>
    <w:multiLevelType w:val="multilevel"/>
    <w:tmpl w:val="6CEA2025"/>
    <w:lvl w:ilvl="0">
      <w:start w:val="1"/>
      <w:numFmt w:val="none"/>
      <w:pStyle w:val="afff5"/>
      <w:suff w:val="nothing"/>
      <w:lvlText w:val="%1"/>
      <w:lvlJc w:val="left"/>
      <w:pPr>
        <w:ind w:left="0" w:firstLine="0"/>
      </w:pPr>
      <w:rPr>
        <w:rFonts w:hint="eastAsia"/>
      </w:rPr>
    </w:lvl>
    <w:lvl w:ilvl="1">
      <w:start w:val="1"/>
      <w:numFmt w:val="decimal"/>
      <w:pStyle w:val="afff6"/>
      <w:suff w:val="nothing"/>
      <w:lvlText w:val="%1%2　"/>
      <w:lvlJc w:val="left"/>
      <w:pPr>
        <w:ind w:left="0" w:firstLine="0"/>
      </w:pPr>
      <w:rPr>
        <w:rFonts w:ascii="黑体" w:eastAsia="黑体" w:hint="eastAsia"/>
        <w:b w:val="0"/>
        <w:i w:val="0"/>
        <w:sz w:val="21"/>
      </w:rPr>
    </w:lvl>
    <w:lvl w:ilvl="2">
      <w:start w:val="1"/>
      <w:numFmt w:val="decimal"/>
      <w:pStyle w:val="afff7"/>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8"/>
      <w:suff w:val="nothing"/>
      <w:lvlText w:val="%1%2.%3.%4　"/>
      <w:lvlJc w:val="left"/>
      <w:pPr>
        <w:ind w:left="0" w:firstLine="0"/>
      </w:pPr>
      <w:rPr>
        <w:rFonts w:ascii="黑体" w:eastAsia="黑体" w:hint="eastAsia"/>
        <w:b w:val="0"/>
        <w:i w:val="0"/>
        <w:sz w:val="21"/>
      </w:rPr>
    </w:lvl>
    <w:lvl w:ilvl="4">
      <w:start w:val="1"/>
      <w:numFmt w:val="decimal"/>
      <w:pStyle w:val="afff9"/>
      <w:suff w:val="nothing"/>
      <w:lvlText w:val="%1%2.%3.%4.%5　"/>
      <w:lvlJc w:val="left"/>
      <w:pPr>
        <w:ind w:left="0" w:firstLine="0"/>
      </w:pPr>
      <w:rPr>
        <w:rFonts w:ascii="黑体" w:eastAsia="黑体" w:hint="eastAsia"/>
        <w:b w:val="0"/>
        <w:i w:val="0"/>
        <w:sz w:val="21"/>
      </w:rPr>
    </w:lvl>
    <w:lvl w:ilvl="5">
      <w:start w:val="1"/>
      <w:numFmt w:val="decimal"/>
      <w:pStyle w:val="afffa"/>
      <w:suff w:val="nothing"/>
      <w:lvlText w:val="%1%2.%3.%4.%5.%6　"/>
      <w:lvlJc w:val="left"/>
      <w:pPr>
        <w:ind w:left="0" w:firstLine="0"/>
      </w:pPr>
      <w:rPr>
        <w:rFonts w:ascii="黑体" w:eastAsia="黑体" w:hint="eastAsia"/>
        <w:b w:val="0"/>
        <w:i w:val="0"/>
        <w:sz w:val="21"/>
      </w:rPr>
    </w:lvl>
    <w:lvl w:ilvl="6">
      <w:start w:val="1"/>
      <w:numFmt w:val="decimal"/>
      <w:pStyle w:val="afffb"/>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start w:val="1"/>
      <w:numFmt w:val="none"/>
      <w:pStyle w:val="afffc"/>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start w:val="1"/>
      <w:numFmt w:val="decimal"/>
      <w:pStyle w:val="afffd"/>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nsid w:val="739A3CC9"/>
    <w:multiLevelType w:val="multilevel"/>
    <w:tmpl w:val="739A3CC9"/>
    <w:lvl w:ilvl="0">
      <w:start w:val="1"/>
      <w:numFmt w:val="decimal"/>
      <w:lvlText w:val="%1"/>
      <w:lvlJc w:val="center"/>
      <w:pPr>
        <w:tabs>
          <w:tab w:val="left" w:pos="170"/>
        </w:tabs>
        <w:ind w:left="227" w:hanging="17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5">
    <w:nsid w:val="76933334"/>
    <w:multiLevelType w:val="multilevel"/>
    <w:tmpl w:val="76933334"/>
    <w:lvl w:ilvl="0">
      <w:start w:val="1"/>
      <w:numFmt w:val="none"/>
      <w:pStyle w:val="afffe"/>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31"/>
  </w:num>
  <w:num w:numId="3">
    <w:abstractNumId w:val="8"/>
  </w:num>
  <w:num w:numId="4">
    <w:abstractNumId w:val="22"/>
  </w:num>
  <w:num w:numId="5">
    <w:abstractNumId w:val="27"/>
  </w:num>
  <w:num w:numId="6">
    <w:abstractNumId w:val="17"/>
  </w:num>
  <w:num w:numId="7">
    <w:abstractNumId w:val="6"/>
  </w:num>
  <w:num w:numId="8">
    <w:abstractNumId w:val="15"/>
  </w:num>
  <w:num w:numId="9">
    <w:abstractNumId w:val="16"/>
  </w:num>
  <w:num w:numId="10">
    <w:abstractNumId w:val="11"/>
  </w:num>
  <w:num w:numId="11">
    <w:abstractNumId w:val="23"/>
  </w:num>
  <w:num w:numId="12">
    <w:abstractNumId w:val="25"/>
  </w:num>
  <w:num w:numId="13">
    <w:abstractNumId w:val="21"/>
  </w:num>
  <w:num w:numId="14">
    <w:abstractNumId w:val="33"/>
  </w:num>
  <w:num w:numId="15">
    <w:abstractNumId w:val="19"/>
  </w:num>
  <w:num w:numId="16">
    <w:abstractNumId w:val="4"/>
  </w:num>
  <w:num w:numId="17">
    <w:abstractNumId w:val="14"/>
  </w:num>
  <w:num w:numId="18">
    <w:abstractNumId w:val="35"/>
  </w:num>
  <w:num w:numId="19">
    <w:abstractNumId w:val="9"/>
  </w:num>
  <w:num w:numId="20">
    <w:abstractNumId w:val="30"/>
  </w:num>
  <w:num w:numId="21">
    <w:abstractNumId w:val="32"/>
  </w:num>
  <w:num w:numId="22">
    <w:abstractNumId w:val="5"/>
  </w:num>
  <w:num w:numId="23">
    <w:abstractNumId w:val="26"/>
  </w:num>
  <w:num w:numId="24">
    <w:abstractNumId w:val="24"/>
  </w:num>
  <w:num w:numId="25">
    <w:abstractNumId w:val="12"/>
  </w:num>
  <w:num w:numId="26">
    <w:abstractNumId w:val="13"/>
  </w:num>
  <w:num w:numId="27">
    <w:abstractNumId w:val="20"/>
  </w:num>
  <w:num w:numId="28">
    <w:abstractNumId w:val="28"/>
  </w:num>
  <w:num w:numId="29">
    <w:abstractNumId w:val="7"/>
  </w:num>
  <w:num w:numId="30">
    <w:abstractNumId w:val="18"/>
  </w:num>
  <w:num w:numId="31">
    <w:abstractNumId w:val="29"/>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4"/>
  </w:num>
  <w:num w:numId="35">
    <w:abstractNumId w:val="1"/>
  </w:num>
  <w:num w:numId="36">
    <w:abstractNumId w:val="1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ocumentProtection w:edit="forms" w:enforcement="1" w:cryptProviderType="rsaAES" w:cryptAlgorithmClass="hash" w:cryptAlgorithmType="typeAny" w:cryptAlgorithmSid="14" w:cryptSpinCount="100000" w:hash="HdNl8vmMI3qMroCKma50+eoXvEBgb8+ONgEYJ5NumE2pzchgaHx9LcMKR6h0Bu2fDy5tDMZYwDhZm9N9ri74cg==" w:salt="hIrI032SgH6j/p53Jgb0fQ=="/>
  <w:defaultTabStop w:val="63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NTQzOWY2ZGYwNTY4NWVjNjNkMTRmYjNiN2YyN2QifQ=="/>
  </w:docVars>
  <w:rsids>
    <w:rsidRoot w:val="001C4C0B"/>
    <w:rsid w:val="0000040A"/>
    <w:rsid w:val="00000A94"/>
    <w:rsid w:val="00001972"/>
    <w:rsid w:val="00001D9A"/>
    <w:rsid w:val="0000453C"/>
    <w:rsid w:val="00007B3A"/>
    <w:rsid w:val="000107E0"/>
    <w:rsid w:val="00011FDE"/>
    <w:rsid w:val="00012FFD"/>
    <w:rsid w:val="00014162"/>
    <w:rsid w:val="00014340"/>
    <w:rsid w:val="00016A9C"/>
    <w:rsid w:val="00022184"/>
    <w:rsid w:val="00022762"/>
    <w:rsid w:val="000238E0"/>
    <w:rsid w:val="000249DB"/>
    <w:rsid w:val="0002595E"/>
    <w:rsid w:val="000303C3"/>
    <w:rsid w:val="00032F2A"/>
    <w:rsid w:val="000331D3"/>
    <w:rsid w:val="000346A5"/>
    <w:rsid w:val="000359C3"/>
    <w:rsid w:val="00035A7D"/>
    <w:rsid w:val="000365ED"/>
    <w:rsid w:val="0003798A"/>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119"/>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0A0"/>
    <w:rsid w:val="000C451C"/>
    <w:rsid w:val="000C4B41"/>
    <w:rsid w:val="000C57D6"/>
    <w:rsid w:val="000C6362"/>
    <w:rsid w:val="000C7666"/>
    <w:rsid w:val="000D0A9C"/>
    <w:rsid w:val="000D1795"/>
    <w:rsid w:val="000D329A"/>
    <w:rsid w:val="000D4B9C"/>
    <w:rsid w:val="000D4EB6"/>
    <w:rsid w:val="000D753B"/>
    <w:rsid w:val="000E081B"/>
    <w:rsid w:val="000E3F20"/>
    <w:rsid w:val="000E4C9E"/>
    <w:rsid w:val="000E6FD7"/>
    <w:rsid w:val="000F06E1"/>
    <w:rsid w:val="000F0E3C"/>
    <w:rsid w:val="000F19D5"/>
    <w:rsid w:val="000F4AEA"/>
    <w:rsid w:val="000F633F"/>
    <w:rsid w:val="000F67E9"/>
    <w:rsid w:val="00104926"/>
    <w:rsid w:val="00113B1E"/>
    <w:rsid w:val="00115287"/>
    <w:rsid w:val="0011711C"/>
    <w:rsid w:val="0012059C"/>
    <w:rsid w:val="00124E4F"/>
    <w:rsid w:val="001260B7"/>
    <w:rsid w:val="001265CB"/>
    <w:rsid w:val="001321C6"/>
    <w:rsid w:val="001325C4"/>
    <w:rsid w:val="00133010"/>
    <w:rsid w:val="001338EE"/>
    <w:rsid w:val="00133AAE"/>
    <w:rsid w:val="00135323"/>
    <w:rsid w:val="001356C4"/>
    <w:rsid w:val="00137969"/>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381"/>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4C0B"/>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05CF"/>
    <w:rsid w:val="0020107D"/>
    <w:rsid w:val="00202AA4"/>
    <w:rsid w:val="002031F7"/>
    <w:rsid w:val="002040E6"/>
    <w:rsid w:val="0020527B"/>
    <w:rsid w:val="00205F2C"/>
    <w:rsid w:val="00210B15"/>
    <w:rsid w:val="002142EA"/>
    <w:rsid w:val="00214A6C"/>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BE3"/>
    <w:rsid w:val="00270CB8"/>
    <w:rsid w:val="00272B08"/>
    <w:rsid w:val="002746AD"/>
    <w:rsid w:val="002763B4"/>
    <w:rsid w:val="002771AC"/>
    <w:rsid w:val="00281510"/>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E69AE"/>
    <w:rsid w:val="002F30E0"/>
    <w:rsid w:val="002F35E4"/>
    <w:rsid w:val="002F3730"/>
    <w:rsid w:val="002F38E1"/>
    <w:rsid w:val="002F7AF6"/>
    <w:rsid w:val="00300E63"/>
    <w:rsid w:val="00302F5F"/>
    <w:rsid w:val="00303E37"/>
    <w:rsid w:val="0030441D"/>
    <w:rsid w:val="00304CC3"/>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48B"/>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4ACF"/>
    <w:rsid w:val="003E660F"/>
    <w:rsid w:val="003F0841"/>
    <w:rsid w:val="003F23D3"/>
    <w:rsid w:val="003F3F08"/>
    <w:rsid w:val="003F49F1"/>
    <w:rsid w:val="003F6272"/>
    <w:rsid w:val="00400E72"/>
    <w:rsid w:val="00401400"/>
    <w:rsid w:val="00404869"/>
    <w:rsid w:val="00405884"/>
    <w:rsid w:val="00407D39"/>
    <w:rsid w:val="00412ABE"/>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07F2"/>
    <w:rsid w:val="004730AC"/>
    <w:rsid w:val="004746B1"/>
    <w:rsid w:val="0047583F"/>
    <w:rsid w:val="00475DE8"/>
    <w:rsid w:val="0048148D"/>
    <w:rsid w:val="00481C44"/>
    <w:rsid w:val="00484936"/>
    <w:rsid w:val="0048526B"/>
    <w:rsid w:val="00485C89"/>
    <w:rsid w:val="00486BE3"/>
    <w:rsid w:val="004905E4"/>
    <w:rsid w:val="00490A89"/>
    <w:rsid w:val="00490AB4"/>
    <w:rsid w:val="00492F02"/>
    <w:rsid w:val="004939AE"/>
    <w:rsid w:val="00495CB7"/>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C62"/>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F5E"/>
    <w:rsid w:val="005220EC"/>
    <w:rsid w:val="00523F95"/>
    <w:rsid w:val="00524D65"/>
    <w:rsid w:val="00525B16"/>
    <w:rsid w:val="00533D04"/>
    <w:rsid w:val="00534804"/>
    <w:rsid w:val="00534843"/>
    <w:rsid w:val="00534BDF"/>
    <w:rsid w:val="005354EA"/>
    <w:rsid w:val="0053585F"/>
    <w:rsid w:val="00535EC4"/>
    <w:rsid w:val="00535ED9"/>
    <w:rsid w:val="0053692B"/>
    <w:rsid w:val="00541853"/>
    <w:rsid w:val="00543BDA"/>
    <w:rsid w:val="0054415D"/>
    <w:rsid w:val="005441CC"/>
    <w:rsid w:val="005479DA"/>
    <w:rsid w:val="00547BCC"/>
    <w:rsid w:val="0055013B"/>
    <w:rsid w:val="00551F6F"/>
    <w:rsid w:val="00555044"/>
    <w:rsid w:val="00561475"/>
    <w:rsid w:val="005642A6"/>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133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110"/>
    <w:rsid w:val="005E7881"/>
    <w:rsid w:val="005E78E0"/>
    <w:rsid w:val="005F0D9C"/>
    <w:rsid w:val="005F284E"/>
    <w:rsid w:val="005F4712"/>
    <w:rsid w:val="005F5F75"/>
    <w:rsid w:val="006015CE"/>
    <w:rsid w:val="00604784"/>
    <w:rsid w:val="00604D44"/>
    <w:rsid w:val="00606419"/>
    <w:rsid w:val="00607D29"/>
    <w:rsid w:val="00612952"/>
    <w:rsid w:val="00614CC1"/>
    <w:rsid w:val="00615A9D"/>
    <w:rsid w:val="00617387"/>
    <w:rsid w:val="006205D6"/>
    <w:rsid w:val="0062242D"/>
    <w:rsid w:val="006252D8"/>
    <w:rsid w:val="006259BC"/>
    <w:rsid w:val="0062636B"/>
    <w:rsid w:val="00632182"/>
    <w:rsid w:val="00632AE0"/>
    <w:rsid w:val="00633C17"/>
    <w:rsid w:val="00634D9E"/>
    <w:rsid w:val="00636AC9"/>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15C1"/>
    <w:rsid w:val="006A25E5"/>
    <w:rsid w:val="006A2B46"/>
    <w:rsid w:val="006A336D"/>
    <w:rsid w:val="006A37B9"/>
    <w:rsid w:val="006B2672"/>
    <w:rsid w:val="006B54BF"/>
    <w:rsid w:val="006B5F44"/>
    <w:rsid w:val="006B5F90"/>
    <w:rsid w:val="006B62E4"/>
    <w:rsid w:val="006B6B3C"/>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5408"/>
    <w:rsid w:val="006F6284"/>
    <w:rsid w:val="007002C5"/>
    <w:rsid w:val="00700875"/>
    <w:rsid w:val="00701534"/>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F5A"/>
    <w:rsid w:val="00776599"/>
    <w:rsid w:val="0078114B"/>
    <w:rsid w:val="00781DD2"/>
    <w:rsid w:val="0078319C"/>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350E"/>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4BFC"/>
    <w:rsid w:val="008454F8"/>
    <w:rsid w:val="0085042D"/>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023"/>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66F7"/>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3F29"/>
    <w:rsid w:val="009429D5"/>
    <w:rsid w:val="00942BF1"/>
    <w:rsid w:val="00945180"/>
    <w:rsid w:val="00945428"/>
    <w:rsid w:val="0094547D"/>
    <w:rsid w:val="0094607B"/>
    <w:rsid w:val="00953604"/>
    <w:rsid w:val="0095496B"/>
    <w:rsid w:val="009610DC"/>
    <w:rsid w:val="00961490"/>
    <w:rsid w:val="0096381A"/>
    <w:rsid w:val="00965E04"/>
    <w:rsid w:val="009674AD"/>
    <w:rsid w:val="00967BC2"/>
    <w:rsid w:val="00970CDC"/>
    <w:rsid w:val="00972968"/>
    <w:rsid w:val="00977010"/>
    <w:rsid w:val="00977D02"/>
    <w:rsid w:val="009809BB"/>
    <w:rsid w:val="00981EE2"/>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715"/>
    <w:rsid w:val="009B09E0"/>
    <w:rsid w:val="009B0BC5"/>
    <w:rsid w:val="009B1247"/>
    <w:rsid w:val="009B46F9"/>
    <w:rsid w:val="009B6029"/>
    <w:rsid w:val="009B6971"/>
    <w:rsid w:val="009C13F9"/>
    <w:rsid w:val="009C27F1"/>
    <w:rsid w:val="009C2C69"/>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70D"/>
    <w:rsid w:val="00A138BA"/>
    <w:rsid w:val="00A14C8E"/>
    <w:rsid w:val="00A153D9"/>
    <w:rsid w:val="00A15F09"/>
    <w:rsid w:val="00A169B6"/>
    <w:rsid w:val="00A2271D"/>
    <w:rsid w:val="00A237D5"/>
    <w:rsid w:val="00A30EFC"/>
    <w:rsid w:val="00A31984"/>
    <w:rsid w:val="00A31E6E"/>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92E"/>
    <w:rsid w:val="00A55BD6"/>
    <w:rsid w:val="00A55D50"/>
    <w:rsid w:val="00A57142"/>
    <w:rsid w:val="00A648CD"/>
    <w:rsid w:val="00A6537A"/>
    <w:rsid w:val="00A67866"/>
    <w:rsid w:val="00A67C56"/>
    <w:rsid w:val="00A70B07"/>
    <w:rsid w:val="00A723F8"/>
    <w:rsid w:val="00A77CCB"/>
    <w:rsid w:val="00A83D8D"/>
    <w:rsid w:val="00A8446B"/>
    <w:rsid w:val="00A8473F"/>
    <w:rsid w:val="00A84CA7"/>
    <w:rsid w:val="00A862D6"/>
    <w:rsid w:val="00A8715E"/>
    <w:rsid w:val="00A90E44"/>
    <w:rsid w:val="00A9295B"/>
    <w:rsid w:val="00A93B09"/>
    <w:rsid w:val="00A94247"/>
    <w:rsid w:val="00A952D7"/>
    <w:rsid w:val="00A963F7"/>
    <w:rsid w:val="00A96AD8"/>
    <w:rsid w:val="00AA052C"/>
    <w:rsid w:val="00AA1E45"/>
    <w:rsid w:val="00AA4286"/>
    <w:rsid w:val="00AA456B"/>
    <w:rsid w:val="00AA57F5"/>
    <w:rsid w:val="00AA672E"/>
    <w:rsid w:val="00AA6EC9"/>
    <w:rsid w:val="00AB1364"/>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47589"/>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019F"/>
    <w:rsid w:val="00BE22F3"/>
    <w:rsid w:val="00BE3FAE"/>
    <w:rsid w:val="00BE5B52"/>
    <w:rsid w:val="00BE7B8D"/>
    <w:rsid w:val="00BE7DD4"/>
    <w:rsid w:val="00BF0993"/>
    <w:rsid w:val="00BF10A9"/>
    <w:rsid w:val="00BF1703"/>
    <w:rsid w:val="00BF231C"/>
    <w:rsid w:val="00BF51E5"/>
    <w:rsid w:val="00BF74A6"/>
    <w:rsid w:val="00C010F0"/>
    <w:rsid w:val="00C013AD"/>
    <w:rsid w:val="00C04904"/>
    <w:rsid w:val="00C056B3"/>
    <w:rsid w:val="00C103E5"/>
    <w:rsid w:val="00C1209B"/>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748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5500"/>
    <w:rsid w:val="00CA662A"/>
    <w:rsid w:val="00CA7AFD"/>
    <w:rsid w:val="00CA7C3C"/>
    <w:rsid w:val="00CB0189"/>
    <w:rsid w:val="00CB0BA2"/>
    <w:rsid w:val="00CB0F4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40A8"/>
    <w:rsid w:val="00D06AB1"/>
    <w:rsid w:val="00D072ED"/>
    <w:rsid w:val="00D079F8"/>
    <w:rsid w:val="00D07A16"/>
    <w:rsid w:val="00D1067E"/>
    <w:rsid w:val="00D10F50"/>
    <w:rsid w:val="00D11272"/>
    <w:rsid w:val="00D126F5"/>
    <w:rsid w:val="00D131D8"/>
    <w:rsid w:val="00D1489E"/>
    <w:rsid w:val="00D20737"/>
    <w:rsid w:val="00D21E81"/>
    <w:rsid w:val="00D223DE"/>
    <w:rsid w:val="00D25E37"/>
    <w:rsid w:val="00D2661A"/>
    <w:rsid w:val="00D27582"/>
    <w:rsid w:val="00D27EC4"/>
    <w:rsid w:val="00D32719"/>
    <w:rsid w:val="00D33333"/>
    <w:rsid w:val="00D33457"/>
    <w:rsid w:val="00D3378A"/>
    <w:rsid w:val="00D352A2"/>
    <w:rsid w:val="00D3660F"/>
    <w:rsid w:val="00D4162B"/>
    <w:rsid w:val="00D4514F"/>
    <w:rsid w:val="00D451E2"/>
    <w:rsid w:val="00D45E89"/>
    <w:rsid w:val="00D45E8D"/>
    <w:rsid w:val="00D466AE"/>
    <w:rsid w:val="00D4734F"/>
    <w:rsid w:val="00D5189B"/>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A33"/>
    <w:rsid w:val="00DA1E08"/>
    <w:rsid w:val="00DA24F8"/>
    <w:rsid w:val="00DA28E8"/>
    <w:rsid w:val="00DA38D3"/>
    <w:rsid w:val="00DA3932"/>
    <w:rsid w:val="00DA3AFC"/>
    <w:rsid w:val="00DA5191"/>
    <w:rsid w:val="00DA64F8"/>
    <w:rsid w:val="00DA6C15"/>
    <w:rsid w:val="00DB0258"/>
    <w:rsid w:val="00DB38EE"/>
    <w:rsid w:val="00DB498B"/>
    <w:rsid w:val="00DB66CA"/>
    <w:rsid w:val="00DB66DE"/>
    <w:rsid w:val="00DB6BCA"/>
    <w:rsid w:val="00DB73F7"/>
    <w:rsid w:val="00DC0321"/>
    <w:rsid w:val="00DC3067"/>
    <w:rsid w:val="00DC370B"/>
    <w:rsid w:val="00DC5B90"/>
    <w:rsid w:val="00DC79F6"/>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82A"/>
    <w:rsid w:val="00E15CCD"/>
    <w:rsid w:val="00E202EF"/>
    <w:rsid w:val="00E20A44"/>
    <w:rsid w:val="00E210B5"/>
    <w:rsid w:val="00E23D99"/>
    <w:rsid w:val="00E2552F"/>
    <w:rsid w:val="00E3137A"/>
    <w:rsid w:val="00E32CCF"/>
    <w:rsid w:val="00E34A98"/>
    <w:rsid w:val="00E35D1E"/>
    <w:rsid w:val="00E364F9"/>
    <w:rsid w:val="00E365FA"/>
    <w:rsid w:val="00E36789"/>
    <w:rsid w:val="00E44A83"/>
    <w:rsid w:val="00E451A5"/>
    <w:rsid w:val="00E502C1"/>
    <w:rsid w:val="00E502DD"/>
    <w:rsid w:val="00E50D3A"/>
    <w:rsid w:val="00E51387"/>
    <w:rsid w:val="00E51E68"/>
    <w:rsid w:val="00E52EFD"/>
    <w:rsid w:val="00E5408A"/>
    <w:rsid w:val="00E550BF"/>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33D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002E"/>
    <w:rsid w:val="00F9108B"/>
    <w:rsid w:val="00F91349"/>
    <w:rsid w:val="00F93A8A"/>
    <w:rsid w:val="00F95248"/>
    <w:rsid w:val="00F956A9"/>
    <w:rsid w:val="00F963ED"/>
    <w:rsid w:val="00F966CF"/>
    <w:rsid w:val="00F96CAE"/>
    <w:rsid w:val="00F97C99"/>
    <w:rsid w:val="00FA4DAC"/>
    <w:rsid w:val="00FA662D"/>
    <w:rsid w:val="00FA73B1"/>
    <w:rsid w:val="00FB0B0F"/>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500C71"/>
    <w:rsid w:val="02A04D01"/>
    <w:rsid w:val="044E31F8"/>
    <w:rsid w:val="050B0AD1"/>
    <w:rsid w:val="06EF2987"/>
    <w:rsid w:val="083F07AC"/>
    <w:rsid w:val="083F6627"/>
    <w:rsid w:val="0A6F1649"/>
    <w:rsid w:val="0C033E3B"/>
    <w:rsid w:val="0CC4323D"/>
    <w:rsid w:val="0E216C80"/>
    <w:rsid w:val="14A600C1"/>
    <w:rsid w:val="15330635"/>
    <w:rsid w:val="1598015F"/>
    <w:rsid w:val="1DEC218A"/>
    <w:rsid w:val="1E9E30C4"/>
    <w:rsid w:val="1FF02C03"/>
    <w:rsid w:val="204A079B"/>
    <w:rsid w:val="21966FE1"/>
    <w:rsid w:val="23FA486F"/>
    <w:rsid w:val="24660589"/>
    <w:rsid w:val="278D0480"/>
    <w:rsid w:val="290C2AF3"/>
    <w:rsid w:val="2A002786"/>
    <w:rsid w:val="2AE84C2B"/>
    <w:rsid w:val="2B240147"/>
    <w:rsid w:val="305851A1"/>
    <w:rsid w:val="34B61D50"/>
    <w:rsid w:val="35D94572"/>
    <w:rsid w:val="36EA7815"/>
    <w:rsid w:val="37413510"/>
    <w:rsid w:val="39AF6FFF"/>
    <w:rsid w:val="3A3D5B53"/>
    <w:rsid w:val="3D811838"/>
    <w:rsid w:val="433351AB"/>
    <w:rsid w:val="441E564D"/>
    <w:rsid w:val="46EA10DB"/>
    <w:rsid w:val="46F64735"/>
    <w:rsid w:val="4C8D3BC1"/>
    <w:rsid w:val="4E334121"/>
    <w:rsid w:val="51AC7B58"/>
    <w:rsid w:val="536B2603"/>
    <w:rsid w:val="54741D34"/>
    <w:rsid w:val="55A91A19"/>
    <w:rsid w:val="580C56AD"/>
    <w:rsid w:val="5C877D98"/>
    <w:rsid w:val="5CFC7E41"/>
    <w:rsid w:val="5DA007F4"/>
    <w:rsid w:val="5DEF1EB3"/>
    <w:rsid w:val="5EBE53E1"/>
    <w:rsid w:val="5FAD4BAD"/>
    <w:rsid w:val="60702656"/>
    <w:rsid w:val="61CD7350"/>
    <w:rsid w:val="64815730"/>
    <w:rsid w:val="69252326"/>
    <w:rsid w:val="69A94A2A"/>
    <w:rsid w:val="6AB31862"/>
    <w:rsid w:val="723A0042"/>
    <w:rsid w:val="76D44A1D"/>
    <w:rsid w:val="782B69A4"/>
    <w:rsid w:val="78C4580F"/>
    <w:rsid w:val="79787334"/>
    <w:rsid w:val="7DAC0303"/>
    <w:rsid w:val="7E6F635E"/>
    <w:rsid w:val="7EA2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ff">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f"/>
    <w:next w:val="affff"/>
    <w:link w:val="1Char"/>
    <w:qFormat/>
    <w:pPr>
      <w:keepNext/>
      <w:keepLines/>
      <w:spacing w:before="340" w:after="330" w:line="578" w:lineRule="auto"/>
      <w:outlineLvl w:val="0"/>
    </w:pPr>
    <w:rPr>
      <w:b/>
      <w:bCs/>
      <w:kern w:val="44"/>
      <w:sz w:val="44"/>
      <w:szCs w:val="44"/>
    </w:rPr>
  </w:style>
  <w:style w:type="paragraph" w:styleId="21">
    <w:name w:val="heading 2"/>
    <w:basedOn w:val="affff"/>
    <w:next w:val="affff"/>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f"/>
    <w:next w:val="affff"/>
    <w:link w:val="3Char"/>
    <w:qFormat/>
    <w:pPr>
      <w:keepNext/>
      <w:keepLines/>
      <w:spacing w:before="260" w:after="260" w:line="416" w:lineRule="auto"/>
      <w:outlineLvl w:val="2"/>
    </w:pPr>
    <w:rPr>
      <w:b/>
      <w:bCs/>
      <w:sz w:val="32"/>
      <w:szCs w:val="32"/>
    </w:rPr>
  </w:style>
  <w:style w:type="paragraph" w:styleId="4">
    <w:name w:val="heading 4"/>
    <w:basedOn w:val="affff"/>
    <w:next w:val="affff"/>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f"/>
    <w:next w:val="affff"/>
    <w:link w:val="5Char"/>
    <w:qFormat/>
    <w:pPr>
      <w:keepNext/>
      <w:keepLines/>
      <w:adjustRightInd/>
      <w:spacing w:before="280" w:after="290" w:line="376" w:lineRule="auto"/>
      <w:outlineLvl w:val="4"/>
    </w:pPr>
    <w:rPr>
      <w:b/>
      <w:bCs/>
      <w:sz w:val="28"/>
      <w:szCs w:val="28"/>
    </w:rPr>
  </w:style>
  <w:style w:type="paragraph" w:styleId="6">
    <w:name w:val="heading 6"/>
    <w:basedOn w:val="affff"/>
    <w:next w:val="affff"/>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
    <w:next w:val="affff"/>
    <w:link w:val="7Char"/>
    <w:qFormat/>
    <w:pPr>
      <w:keepNext/>
      <w:keepLines/>
      <w:adjustRightInd/>
      <w:spacing w:before="240" w:after="64" w:line="320" w:lineRule="auto"/>
      <w:outlineLvl w:val="6"/>
    </w:pPr>
    <w:rPr>
      <w:b/>
      <w:bCs/>
      <w:sz w:val="24"/>
      <w:szCs w:val="24"/>
    </w:rPr>
  </w:style>
  <w:style w:type="paragraph" w:styleId="8">
    <w:name w:val="heading 8"/>
    <w:basedOn w:val="affff"/>
    <w:next w:val="affff"/>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f"/>
    <w:next w:val="affff"/>
    <w:link w:val="9Char"/>
    <w:qFormat/>
    <w:pPr>
      <w:keepNext/>
      <w:keepLines/>
      <w:adjustRightInd/>
      <w:spacing w:before="240" w:after="64" w:line="320" w:lineRule="auto"/>
      <w:outlineLvl w:val="8"/>
    </w:pPr>
    <w:rPr>
      <w:rFonts w:ascii="Arial" w:eastAsia="黑体" w:hAnsi="Arial"/>
    </w:rPr>
  </w:style>
  <w:style w:type="character" w:default="1" w:styleId="affff0">
    <w:name w:val="Default Paragraph Font"/>
    <w:uiPriority w:val="1"/>
    <w:semiHidden/>
    <w:unhideWhenUsed/>
  </w:style>
  <w:style w:type="table" w:default="1" w:styleId="affff1">
    <w:name w:val="Normal Table"/>
    <w:uiPriority w:val="99"/>
    <w:semiHidden/>
    <w:unhideWhenUsed/>
    <w:tblPr>
      <w:tblInd w:w="0" w:type="dxa"/>
      <w:tblCellMar>
        <w:top w:w="0" w:type="dxa"/>
        <w:left w:w="108" w:type="dxa"/>
        <w:bottom w:w="0" w:type="dxa"/>
        <w:right w:w="108" w:type="dxa"/>
      </w:tblCellMar>
    </w:tblPr>
  </w:style>
  <w:style w:type="numbering" w:default="1" w:styleId="affff2">
    <w:name w:val="No List"/>
    <w:uiPriority w:val="99"/>
    <w:semiHidden/>
    <w:unhideWhenUsed/>
  </w:style>
  <w:style w:type="paragraph" w:styleId="70">
    <w:name w:val="toc 7"/>
    <w:basedOn w:val="affff"/>
    <w:next w:val="affff"/>
    <w:unhideWhenUsed/>
    <w:qFormat/>
    <w:pPr>
      <w:tabs>
        <w:tab w:val="right" w:leader="dot" w:pos="9344"/>
      </w:tabs>
      <w:spacing w:line="300" w:lineRule="exact"/>
      <w:ind w:left="1259"/>
    </w:pPr>
    <w:rPr>
      <w:rFonts w:ascii="宋体"/>
    </w:rPr>
  </w:style>
  <w:style w:type="paragraph" w:styleId="80">
    <w:name w:val="index 8"/>
    <w:basedOn w:val="affff"/>
    <w:next w:val="affff"/>
    <w:qFormat/>
    <w:pPr>
      <w:adjustRightInd/>
      <w:spacing w:line="240" w:lineRule="auto"/>
      <w:ind w:left="1680" w:hanging="210"/>
      <w:jc w:val="left"/>
    </w:pPr>
    <w:rPr>
      <w:sz w:val="20"/>
      <w:szCs w:val="20"/>
    </w:rPr>
  </w:style>
  <w:style w:type="paragraph" w:styleId="affff3">
    <w:name w:val="Normal Indent"/>
    <w:basedOn w:val="affff"/>
    <w:qFormat/>
    <w:pPr>
      <w:ind w:firstLine="420"/>
    </w:pPr>
  </w:style>
  <w:style w:type="paragraph" w:styleId="affff4">
    <w:name w:val="caption"/>
    <w:basedOn w:val="affff"/>
    <w:next w:val="affff"/>
    <w:qFormat/>
    <w:pPr>
      <w:adjustRightInd/>
      <w:spacing w:before="152" w:after="160" w:line="240" w:lineRule="auto"/>
    </w:pPr>
    <w:rPr>
      <w:rFonts w:ascii="Arial" w:eastAsia="黑体" w:hAnsi="Arial" w:cs="Arial"/>
      <w:sz w:val="20"/>
      <w:szCs w:val="20"/>
    </w:rPr>
  </w:style>
  <w:style w:type="paragraph" w:styleId="50">
    <w:name w:val="index 5"/>
    <w:basedOn w:val="affff"/>
    <w:next w:val="affff"/>
    <w:qFormat/>
    <w:pPr>
      <w:adjustRightInd/>
      <w:spacing w:line="240" w:lineRule="auto"/>
      <w:ind w:left="1050" w:hanging="210"/>
      <w:jc w:val="left"/>
    </w:pPr>
    <w:rPr>
      <w:sz w:val="20"/>
      <w:szCs w:val="20"/>
    </w:rPr>
  </w:style>
  <w:style w:type="paragraph" w:styleId="affff5">
    <w:name w:val="Document Map"/>
    <w:basedOn w:val="affff"/>
    <w:link w:val="Char"/>
    <w:semiHidden/>
    <w:qFormat/>
    <w:pPr>
      <w:shd w:val="clear" w:color="auto" w:fill="000080"/>
      <w:adjustRightInd/>
      <w:spacing w:line="240" w:lineRule="auto"/>
    </w:pPr>
    <w:rPr>
      <w:szCs w:val="24"/>
    </w:rPr>
  </w:style>
  <w:style w:type="paragraph" w:styleId="affff6">
    <w:name w:val="annotation text"/>
    <w:basedOn w:val="affff"/>
    <w:link w:val="Char0"/>
    <w:uiPriority w:val="99"/>
    <w:qFormat/>
    <w:pPr>
      <w:adjustRightInd/>
      <w:spacing w:line="240" w:lineRule="auto"/>
      <w:jc w:val="left"/>
    </w:pPr>
    <w:rPr>
      <w:rFonts w:ascii="Times New Roman" w:hAnsi="Times New Roman"/>
      <w:szCs w:val="24"/>
      <w:lang w:val="zh-CN"/>
    </w:rPr>
  </w:style>
  <w:style w:type="paragraph" w:styleId="60">
    <w:name w:val="index 6"/>
    <w:basedOn w:val="affff"/>
    <w:next w:val="affff"/>
    <w:qFormat/>
    <w:pPr>
      <w:adjustRightInd/>
      <w:spacing w:line="240" w:lineRule="auto"/>
      <w:ind w:left="1260" w:hanging="210"/>
      <w:jc w:val="left"/>
    </w:pPr>
    <w:rPr>
      <w:sz w:val="20"/>
      <w:szCs w:val="20"/>
    </w:rPr>
  </w:style>
  <w:style w:type="paragraph" w:styleId="affff7">
    <w:name w:val="Body Text"/>
    <w:basedOn w:val="affff"/>
    <w:link w:val="Char1"/>
    <w:qFormat/>
    <w:pPr>
      <w:spacing w:after="120"/>
    </w:pPr>
  </w:style>
  <w:style w:type="paragraph" w:styleId="affff8">
    <w:name w:val="Body Text Indent"/>
    <w:basedOn w:val="affff"/>
    <w:link w:val="Char2"/>
    <w:qFormat/>
    <w:pPr>
      <w:adjustRightInd/>
      <w:snapToGrid w:val="0"/>
      <w:spacing w:line="480" w:lineRule="atLeast"/>
      <w:ind w:firstLineChars="200" w:firstLine="420"/>
    </w:pPr>
    <w:rPr>
      <w:lang w:val="zh-CN"/>
    </w:rPr>
  </w:style>
  <w:style w:type="paragraph" w:styleId="40">
    <w:name w:val="index 4"/>
    <w:basedOn w:val="affff"/>
    <w:next w:val="affff"/>
    <w:qFormat/>
    <w:pPr>
      <w:adjustRightInd/>
      <w:spacing w:line="240" w:lineRule="auto"/>
      <w:ind w:left="840" w:hanging="210"/>
      <w:jc w:val="left"/>
    </w:pPr>
    <w:rPr>
      <w:sz w:val="20"/>
      <w:szCs w:val="20"/>
    </w:rPr>
  </w:style>
  <w:style w:type="paragraph" w:styleId="51">
    <w:name w:val="toc 5"/>
    <w:basedOn w:val="affff"/>
    <w:next w:val="affff"/>
    <w:unhideWhenUsed/>
    <w:qFormat/>
    <w:pPr>
      <w:ind w:left="839"/>
    </w:pPr>
    <w:rPr>
      <w:rFonts w:ascii="宋体"/>
    </w:rPr>
  </w:style>
  <w:style w:type="paragraph" w:styleId="30">
    <w:name w:val="toc 3"/>
    <w:basedOn w:val="affff"/>
    <w:next w:val="affff"/>
    <w:uiPriority w:val="39"/>
    <w:unhideWhenUsed/>
    <w:qFormat/>
    <w:pPr>
      <w:spacing w:line="300" w:lineRule="exact"/>
      <w:ind w:left="420"/>
    </w:pPr>
    <w:rPr>
      <w:rFonts w:ascii="宋体"/>
    </w:rPr>
  </w:style>
  <w:style w:type="paragraph" w:styleId="affff9">
    <w:name w:val="Plain Text"/>
    <w:basedOn w:val="affff"/>
    <w:link w:val="Char3"/>
    <w:qFormat/>
    <w:pPr>
      <w:adjustRightInd/>
      <w:spacing w:line="240" w:lineRule="auto"/>
    </w:pPr>
    <w:rPr>
      <w:rFonts w:ascii="宋体" w:hAnsi="Courier New" w:cs="Courier New"/>
    </w:rPr>
  </w:style>
  <w:style w:type="paragraph" w:styleId="81">
    <w:name w:val="toc 8"/>
    <w:basedOn w:val="affff"/>
    <w:next w:val="affff"/>
    <w:semiHidden/>
    <w:qFormat/>
    <w:pPr>
      <w:tabs>
        <w:tab w:val="right" w:leader="dot" w:pos="9241"/>
      </w:tabs>
      <w:adjustRightInd/>
      <w:spacing w:line="240" w:lineRule="auto"/>
      <w:ind w:firstLineChars="600" w:firstLine="607"/>
      <w:jc w:val="left"/>
    </w:pPr>
    <w:rPr>
      <w:rFonts w:ascii="宋体"/>
    </w:rPr>
  </w:style>
  <w:style w:type="paragraph" w:styleId="31">
    <w:name w:val="index 3"/>
    <w:basedOn w:val="affff"/>
    <w:next w:val="affff"/>
    <w:qFormat/>
    <w:pPr>
      <w:adjustRightInd/>
      <w:spacing w:line="240" w:lineRule="auto"/>
      <w:ind w:left="630" w:hanging="210"/>
      <w:jc w:val="left"/>
    </w:pPr>
    <w:rPr>
      <w:sz w:val="20"/>
      <w:szCs w:val="20"/>
    </w:rPr>
  </w:style>
  <w:style w:type="paragraph" w:styleId="affffa">
    <w:name w:val="Date"/>
    <w:basedOn w:val="affff"/>
    <w:next w:val="affff"/>
    <w:link w:val="Char4"/>
    <w:qFormat/>
    <w:pPr>
      <w:adjustRightInd/>
      <w:spacing w:line="240" w:lineRule="auto"/>
      <w:ind w:leftChars="2500" w:left="100"/>
    </w:pPr>
    <w:rPr>
      <w:rFonts w:ascii="Times New Roman" w:hAnsi="Times New Roman"/>
      <w:szCs w:val="24"/>
    </w:rPr>
  </w:style>
  <w:style w:type="paragraph" w:styleId="22">
    <w:name w:val="Body Text Indent 2"/>
    <w:basedOn w:val="affff"/>
    <w:link w:val="2Char0"/>
    <w:qFormat/>
    <w:pPr>
      <w:adjustRightInd/>
      <w:spacing w:line="240" w:lineRule="auto"/>
      <w:ind w:firstLineChars="200" w:firstLine="420"/>
    </w:pPr>
    <w:rPr>
      <w:rFonts w:ascii="仿宋_GB2312" w:eastAsia="仿宋_GB2312" w:hAnsi="Times New Roman"/>
      <w:szCs w:val="20"/>
    </w:rPr>
  </w:style>
  <w:style w:type="paragraph" w:styleId="affffb">
    <w:name w:val="endnote text"/>
    <w:basedOn w:val="affff"/>
    <w:link w:val="Char5"/>
    <w:semiHidden/>
    <w:qFormat/>
    <w:pPr>
      <w:adjustRightInd/>
      <w:snapToGrid w:val="0"/>
      <w:spacing w:line="240" w:lineRule="auto"/>
      <w:jc w:val="left"/>
    </w:pPr>
    <w:rPr>
      <w:szCs w:val="24"/>
    </w:rPr>
  </w:style>
  <w:style w:type="paragraph" w:styleId="affffc">
    <w:name w:val="Balloon Text"/>
    <w:basedOn w:val="affff"/>
    <w:link w:val="Char6"/>
    <w:semiHidden/>
    <w:unhideWhenUsed/>
    <w:qFormat/>
    <w:rPr>
      <w:sz w:val="18"/>
      <w:szCs w:val="18"/>
    </w:rPr>
  </w:style>
  <w:style w:type="paragraph" w:styleId="affffd">
    <w:name w:val="footer"/>
    <w:basedOn w:val="affff"/>
    <w:link w:val="Char7"/>
    <w:qFormat/>
    <w:pPr>
      <w:tabs>
        <w:tab w:val="center" w:pos="4153"/>
        <w:tab w:val="right" w:pos="8306"/>
      </w:tabs>
      <w:adjustRightInd/>
      <w:snapToGrid w:val="0"/>
      <w:spacing w:line="240" w:lineRule="auto"/>
      <w:jc w:val="right"/>
    </w:pPr>
    <w:rPr>
      <w:rFonts w:ascii="宋体"/>
      <w:sz w:val="18"/>
      <w:szCs w:val="18"/>
    </w:rPr>
  </w:style>
  <w:style w:type="paragraph" w:styleId="affffe">
    <w:name w:val="header"/>
    <w:basedOn w:val="affff"/>
    <w:link w:val="Char8"/>
    <w:qFormat/>
    <w:pPr>
      <w:tabs>
        <w:tab w:val="center" w:pos="4153"/>
        <w:tab w:val="right" w:pos="8306"/>
      </w:tabs>
      <w:adjustRightInd/>
      <w:snapToGrid w:val="0"/>
      <w:jc w:val="center"/>
    </w:pPr>
    <w:rPr>
      <w:sz w:val="18"/>
      <w:szCs w:val="18"/>
    </w:rPr>
  </w:style>
  <w:style w:type="paragraph" w:styleId="10">
    <w:name w:val="toc 1"/>
    <w:basedOn w:val="affff"/>
    <w:next w:val="affff"/>
    <w:uiPriority w:val="39"/>
    <w:unhideWhenUsed/>
    <w:qFormat/>
    <w:rPr>
      <w:rFonts w:ascii="宋体"/>
    </w:rPr>
  </w:style>
  <w:style w:type="paragraph" w:styleId="41">
    <w:name w:val="toc 4"/>
    <w:basedOn w:val="affff"/>
    <w:next w:val="affff"/>
    <w:unhideWhenUsed/>
    <w:qFormat/>
    <w:pPr>
      <w:tabs>
        <w:tab w:val="right" w:leader="dot" w:pos="9344"/>
      </w:tabs>
      <w:spacing w:line="300" w:lineRule="exact"/>
      <w:ind w:left="629"/>
    </w:pPr>
    <w:rPr>
      <w:rFonts w:ascii="宋体"/>
    </w:rPr>
  </w:style>
  <w:style w:type="paragraph" w:styleId="afffff">
    <w:name w:val="index heading"/>
    <w:basedOn w:val="affff"/>
    <w:next w:val="11"/>
    <w:qFormat/>
    <w:pPr>
      <w:adjustRightInd/>
      <w:spacing w:before="120" w:after="120" w:line="240" w:lineRule="auto"/>
      <w:jc w:val="center"/>
    </w:pPr>
    <w:rPr>
      <w:b/>
      <w:bCs/>
      <w:iCs/>
      <w:szCs w:val="20"/>
    </w:rPr>
  </w:style>
  <w:style w:type="paragraph" w:styleId="11">
    <w:name w:val="index 1"/>
    <w:basedOn w:val="affff"/>
    <w:next w:val="affff"/>
    <w:unhideWhenUsed/>
    <w:qFormat/>
  </w:style>
  <w:style w:type="paragraph" w:styleId="afffff0">
    <w:name w:val="footnote text"/>
    <w:basedOn w:val="affff"/>
    <w:next w:val="affff"/>
    <w:link w:val="Char9"/>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f"/>
    <w:next w:val="affff"/>
    <w:unhideWhenUsed/>
    <w:qFormat/>
    <w:pPr>
      <w:spacing w:line="300" w:lineRule="exact"/>
      <w:ind w:left="1049"/>
    </w:pPr>
    <w:rPr>
      <w:rFonts w:ascii="宋体"/>
    </w:rPr>
  </w:style>
  <w:style w:type="paragraph" w:styleId="71">
    <w:name w:val="index 7"/>
    <w:basedOn w:val="affff"/>
    <w:next w:val="affff"/>
    <w:qFormat/>
    <w:pPr>
      <w:adjustRightInd/>
      <w:spacing w:line="240" w:lineRule="auto"/>
      <w:ind w:left="1470" w:hanging="210"/>
      <w:jc w:val="left"/>
    </w:pPr>
    <w:rPr>
      <w:sz w:val="20"/>
      <w:szCs w:val="20"/>
    </w:rPr>
  </w:style>
  <w:style w:type="paragraph" w:styleId="90">
    <w:name w:val="index 9"/>
    <w:basedOn w:val="affff"/>
    <w:next w:val="affff"/>
    <w:qFormat/>
    <w:pPr>
      <w:adjustRightInd/>
      <w:spacing w:line="240" w:lineRule="auto"/>
      <w:ind w:left="1890" w:hanging="210"/>
      <w:jc w:val="left"/>
    </w:pPr>
    <w:rPr>
      <w:sz w:val="20"/>
      <w:szCs w:val="20"/>
    </w:rPr>
  </w:style>
  <w:style w:type="paragraph" w:styleId="afffff1">
    <w:name w:val="table of figures"/>
    <w:basedOn w:val="affff"/>
    <w:next w:val="affff"/>
    <w:semiHidden/>
    <w:qFormat/>
    <w:pPr>
      <w:adjustRightInd/>
      <w:spacing w:line="240" w:lineRule="auto"/>
      <w:jc w:val="left"/>
    </w:pPr>
    <w:rPr>
      <w:szCs w:val="24"/>
    </w:rPr>
  </w:style>
  <w:style w:type="paragraph" w:styleId="23">
    <w:name w:val="toc 2"/>
    <w:basedOn w:val="affff"/>
    <w:next w:val="affff"/>
    <w:uiPriority w:val="39"/>
    <w:unhideWhenUsed/>
    <w:qFormat/>
    <w:pPr>
      <w:tabs>
        <w:tab w:val="right" w:leader="dot" w:pos="9344"/>
      </w:tabs>
      <w:spacing w:line="300" w:lineRule="exact"/>
      <w:ind w:left="210"/>
    </w:pPr>
    <w:rPr>
      <w:rFonts w:ascii="宋体"/>
    </w:rPr>
  </w:style>
  <w:style w:type="paragraph" w:styleId="91">
    <w:name w:val="toc 9"/>
    <w:basedOn w:val="affff"/>
    <w:next w:val="affff"/>
    <w:semiHidden/>
    <w:qFormat/>
    <w:pPr>
      <w:adjustRightInd/>
      <w:spacing w:line="240" w:lineRule="auto"/>
      <w:ind w:left="1470"/>
      <w:jc w:val="left"/>
    </w:pPr>
    <w:rPr>
      <w:sz w:val="20"/>
      <w:szCs w:val="20"/>
    </w:rPr>
  </w:style>
  <w:style w:type="paragraph" w:styleId="HTML">
    <w:name w:val="HTML Preformatted"/>
    <w:basedOn w:val="affff"/>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Arial Unicode MS" w:eastAsia="Arial Unicode MS" w:hAnsi="Arial Unicode MS"/>
      <w:kern w:val="0"/>
      <w:sz w:val="20"/>
      <w:szCs w:val="20"/>
    </w:rPr>
  </w:style>
  <w:style w:type="paragraph" w:styleId="afffff2">
    <w:name w:val="Normal (Web)"/>
    <w:basedOn w:val="affff"/>
    <w:unhideWhenUsed/>
    <w:qFormat/>
    <w:pPr>
      <w:adjustRightInd/>
      <w:spacing w:before="100" w:beforeAutospacing="1" w:after="100" w:afterAutospacing="1" w:line="240" w:lineRule="auto"/>
      <w:jc w:val="left"/>
    </w:pPr>
    <w:rPr>
      <w:kern w:val="0"/>
      <w:sz w:val="24"/>
      <w:szCs w:val="24"/>
    </w:rPr>
  </w:style>
  <w:style w:type="paragraph" w:styleId="24">
    <w:name w:val="index 2"/>
    <w:basedOn w:val="affff"/>
    <w:next w:val="affff"/>
    <w:qFormat/>
    <w:pPr>
      <w:adjustRightInd/>
      <w:spacing w:line="240" w:lineRule="auto"/>
      <w:ind w:left="420" w:hanging="210"/>
      <w:jc w:val="left"/>
    </w:pPr>
    <w:rPr>
      <w:sz w:val="20"/>
      <w:szCs w:val="20"/>
    </w:rPr>
  </w:style>
  <w:style w:type="paragraph" w:styleId="afffff3">
    <w:name w:val="Title"/>
    <w:basedOn w:val="affff"/>
    <w:link w:val="Chara"/>
    <w:qFormat/>
    <w:pPr>
      <w:spacing w:before="240" w:after="60"/>
      <w:jc w:val="center"/>
      <w:outlineLvl w:val="0"/>
    </w:pPr>
    <w:rPr>
      <w:rFonts w:ascii="Arial" w:hAnsi="Arial" w:cs="Arial"/>
      <w:b/>
      <w:bCs/>
      <w:sz w:val="32"/>
      <w:szCs w:val="32"/>
    </w:rPr>
  </w:style>
  <w:style w:type="table" w:styleId="afffff4">
    <w:name w:val="Table Grid"/>
    <w:basedOn w:val="affff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5">
    <w:name w:val="Strong"/>
    <w:qFormat/>
    <w:rPr>
      <w:b/>
      <w:bCs/>
    </w:rPr>
  </w:style>
  <w:style w:type="character" w:styleId="afffff6">
    <w:name w:val="page number"/>
    <w:qFormat/>
    <w:rPr>
      <w:rFonts w:ascii="宋体" w:eastAsia="宋体" w:hAnsi="Times New Roman"/>
      <w:sz w:val="18"/>
    </w:rPr>
  </w:style>
  <w:style w:type="character" w:styleId="afffff7">
    <w:name w:val="FollowedHyperlink"/>
    <w:basedOn w:val="affff0"/>
    <w:uiPriority w:val="99"/>
    <w:semiHidden/>
    <w:unhideWhenUsed/>
    <w:qFormat/>
    <w:rPr>
      <w:color w:val="954F72" w:themeColor="followedHyperlink"/>
      <w:u w:val="single"/>
    </w:rPr>
  </w:style>
  <w:style w:type="character" w:styleId="afffff8">
    <w:name w:val="Emphasis"/>
    <w:qFormat/>
    <w:rPr>
      <w:i/>
      <w:iCs/>
    </w:rPr>
  </w:style>
  <w:style w:type="character" w:styleId="afffff9">
    <w:name w:val="Hyperlink"/>
    <w:uiPriority w:val="99"/>
    <w:qFormat/>
    <w:rPr>
      <w:rFonts w:ascii="宋体" w:eastAsia="宋体" w:hAnsi="Times New Roman"/>
      <w:color w:val="auto"/>
      <w:spacing w:val="0"/>
      <w:w w:val="100"/>
      <w:position w:val="0"/>
      <w:sz w:val="21"/>
      <w:u w:val="none"/>
      <w:vertAlign w:val="baseline"/>
    </w:rPr>
  </w:style>
  <w:style w:type="character" w:styleId="afffffa">
    <w:name w:val="annotation reference"/>
    <w:uiPriority w:val="99"/>
    <w:qFormat/>
    <w:rPr>
      <w:sz w:val="21"/>
      <w:szCs w:val="21"/>
    </w:rPr>
  </w:style>
  <w:style w:type="character" w:styleId="afffffb">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1"/>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8">
    <w:name w:val="页眉 Char"/>
    <w:link w:val="affffe"/>
    <w:qFormat/>
    <w:rPr>
      <w:kern w:val="2"/>
      <w:sz w:val="18"/>
      <w:szCs w:val="18"/>
    </w:rPr>
  </w:style>
  <w:style w:type="character" w:customStyle="1" w:styleId="Char7">
    <w:name w:val="页脚 Char"/>
    <w:link w:val="affffd"/>
    <w:qFormat/>
    <w:rPr>
      <w:rFonts w:ascii="宋体"/>
      <w:kern w:val="2"/>
      <w:sz w:val="18"/>
      <w:szCs w:val="18"/>
    </w:rPr>
  </w:style>
  <w:style w:type="character" w:customStyle="1" w:styleId="Char6">
    <w:name w:val="批注框文本 Char"/>
    <w:link w:val="affffc"/>
    <w:qFormat/>
    <w:rPr>
      <w:kern w:val="2"/>
      <w:sz w:val="18"/>
      <w:szCs w:val="18"/>
    </w:rPr>
  </w:style>
  <w:style w:type="paragraph" w:styleId="afffffc">
    <w:name w:val="Quote"/>
    <w:basedOn w:val="affff"/>
    <w:next w:val="affff"/>
    <w:link w:val="Charb"/>
    <w:uiPriority w:val="29"/>
    <w:qFormat/>
    <w:rPr>
      <w:i/>
      <w:iCs/>
      <w:color w:val="000000"/>
    </w:rPr>
  </w:style>
  <w:style w:type="character" w:customStyle="1" w:styleId="Charb">
    <w:name w:val="引用 Char"/>
    <w:link w:val="afffffc"/>
    <w:uiPriority w:val="29"/>
    <w:qFormat/>
    <w:rPr>
      <w:i/>
      <w:iCs/>
      <w:color w:val="000000"/>
      <w:kern w:val="2"/>
      <w:sz w:val="21"/>
      <w:szCs w:val="21"/>
    </w:rPr>
  </w:style>
  <w:style w:type="character" w:customStyle="1" w:styleId="Chara">
    <w:name w:val="标题 Char"/>
    <w:link w:val="afffff3"/>
    <w:qFormat/>
    <w:rPr>
      <w:rFonts w:ascii="Arial" w:hAnsi="Arial" w:cs="Arial"/>
      <w:b/>
      <w:bCs/>
      <w:kern w:val="2"/>
      <w:sz w:val="32"/>
      <w:szCs w:val="32"/>
    </w:rPr>
  </w:style>
  <w:style w:type="paragraph" w:customStyle="1" w:styleId="afffffd">
    <w:name w:val="标准标志"/>
    <w:next w:val="affff"/>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e">
    <w:name w:val="标准称谓"/>
    <w:next w:val="affff"/>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
    <w:name w:val="标准文件_页脚偶数页"/>
    <w:qFormat/>
    <w:pPr>
      <w:ind w:left="198"/>
    </w:pPr>
    <w:rPr>
      <w:rFonts w:ascii="宋体"/>
      <w:sz w:val="18"/>
    </w:rPr>
  </w:style>
  <w:style w:type="paragraph" w:customStyle="1" w:styleId="affffff0">
    <w:name w:val="标准文件_页脚奇数页"/>
    <w:qFormat/>
    <w:pPr>
      <w:ind w:right="227"/>
      <w:jc w:val="right"/>
    </w:pPr>
    <w:rPr>
      <w:rFonts w:ascii="宋体"/>
      <w:sz w:val="18"/>
    </w:rPr>
  </w:style>
  <w:style w:type="paragraph" w:customStyle="1" w:styleId="affffff1">
    <w:name w:val="标准书眉一"/>
    <w:qFormat/>
    <w:pPr>
      <w:jc w:val="both"/>
    </w:pPr>
  </w:style>
  <w:style w:type="paragraph" w:customStyle="1" w:styleId="ICS">
    <w:name w:val="标准文件_ICS"/>
    <w:basedOn w:val="affff"/>
    <w:qFormat/>
    <w:pPr>
      <w:spacing w:line="0" w:lineRule="atLeast"/>
    </w:pPr>
    <w:rPr>
      <w:rFonts w:ascii="黑体" w:eastAsia="黑体" w:hAnsi="宋体"/>
    </w:rPr>
  </w:style>
  <w:style w:type="paragraph" w:customStyle="1" w:styleId="affffff2">
    <w:name w:val="标准文件_标准正文"/>
    <w:basedOn w:val="affff"/>
    <w:next w:val="affffff3"/>
    <w:qFormat/>
    <w:pPr>
      <w:snapToGrid w:val="0"/>
      <w:ind w:firstLineChars="200" w:firstLine="200"/>
    </w:pPr>
    <w:rPr>
      <w:kern w:val="0"/>
    </w:rPr>
  </w:style>
  <w:style w:type="paragraph" w:customStyle="1" w:styleId="affffff3">
    <w:name w:val="标准文件_段"/>
    <w:link w:val="Charc"/>
    <w:qFormat/>
    <w:pPr>
      <w:autoSpaceDE w:val="0"/>
      <w:autoSpaceDN w:val="0"/>
      <w:ind w:firstLineChars="200" w:firstLine="200"/>
      <w:jc w:val="both"/>
    </w:pPr>
    <w:rPr>
      <w:rFonts w:ascii="宋体"/>
      <w:sz w:val="21"/>
    </w:rPr>
  </w:style>
  <w:style w:type="paragraph" w:customStyle="1" w:styleId="affffff4">
    <w:name w:val="标准文件_版本"/>
    <w:basedOn w:val="affffff2"/>
    <w:qFormat/>
    <w:pPr>
      <w:adjustRightInd/>
      <w:snapToGrid/>
      <w:ind w:firstLineChars="0" w:firstLine="0"/>
    </w:pPr>
    <w:rPr>
      <w:rFonts w:ascii="宋体" w:hAnsi="宋体"/>
      <w:kern w:val="2"/>
    </w:rPr>
  </w:style>
  <w:style w:type="paragraph" w:customStyle="1" w:styleId="affffff5">
    <w:name w:val="标准文件_标准部门"/>
    <w:basedOn w:val="affff"/>
    <w:qFormat/>
    <w:pPr>
      <w:jc w:val="center"/>
    </w:pPr>
    <w:rPr>
      <w:rFonts w:ascii="黑体" w:eastAsia="黑体"/>
      <w:kern w:val="0"/>
      <w:sz w:val="44"/>
    </w:rPr>
  </w:style>
  <w:style w:type="paragraph" w:customStyle="1" w:styleId="affffff6">
    <w:name w:val="标准文件_标准代替"/>
    <w:basedOn w:val="affff"/>
    <w:next w:val="affff"/>
    <w:qFormat/>
    <w:pPr>
      <w:spacing w:line="310" w:lineRule="exact"/>
      <w:jc w:val="right"/>
    </w:pPr>
    <w:rPr>
      <w:rFonts w:ascii="宋体" w:hAnsi="宋体"/>
      <w:kern w:val="0"/>
    </w:rPr>
  </w:style>
  <w:style w:type="paragraph" w:customStyle="1" w:styleId="affffff7">
    <w:name w:val="标准文件_标准名称标题"/>
    <w:basedOn w:val="affff"/>
    <w:next w:val="affff"/>
    <w:qFormat/>
    <w:pPr>
      <w:widowControl/>
      <w:shd w:val="clear" w:color="FFFFFF" w:fill="FFFFFF"/>
      <w:adjustRightInd/>
      <w:spacing w:before="640" w:after="100"/>
      <w:jc w:val="center"/>
    </w:pPr>
    <w:rPr>
      <w:rFonts w:ascii="黑体" w:eastAsia="黑体"/>
      <w:kern w:val="0"/>
      <w:sz w:val="32"/>
    </w:rPr>
  </w:style>
  <w:style w:type="paragraph" w:customStyle="1" w:styleId="affffff8">
    <w:name w:val="标准文件_页眉奇数页"/>
    <w:next w:val="affff"/>
    <w:qFormat/>
    <w:pPr>
      <w:tabs>
        <w:tab w:val="center" w:pos="4154"/>
        <w:tab w:val="right" w:pos="8306"/>
      </w:tabs>
      <w:spacing w:after="120"/>
      <w:jc w:val="right"/>
    </w:pPr>
    <w:rPr>
      <w:rFonts w:ascii="黑体" w:eastAsia="黑体" w:hAnsi="宋体"/>
      <w:sz w:val="21"/>
    </w:rPr>
  </w:style>
  <w:style w:type="paragraph" w:customStyle="1" w:styleId="affffff9">
    <w:name w:val="标准文件_页眉偶数页"/>
    <w:basedOn w:val="affffff8"/>
    <w:next w:val="affff"/>
    <w:qFormat/>
    <w:pPr>
      <w:jc w:val="left"/>
    </w:pPr>
  </w:style>
  <w:style w:type="paragraph" w:customStyle="1" w:styleId="affffffa">
    <w:name w:val="标准文件_参考文献标题"/>
    <w:basedOn w:val="affff"/>
    <w:next w:val="affff"/>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8">
    <w:name w:val="标准文件_二级条标题"/>
    <w:next w:val="affffff3"/>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b">
    <w:name w:val="标准文件_发布"/>
    <w:qFormat/>
    <w:rPr>
      <w:rFonts w:ascii="黑体" w:eastAsia="黑体"/>
      <w:spacing w:val="0"/>
      <w:w w:val="100"/>
      <w:position w:val="3"/>
      <w:sz w:val="28"/>
    </w:rPr>
  </w:style>
  <w:style w:type="paragraph" w:customStyle="1" w:styleId="ad">
    <w:name w:val="标准文件_方框数字列项"/>
    <w:basedOn w:val="affffff3"/>
    <w:qFormat/>
    <w:pPr>
      <w:numPr>
        <w:numId w:val="3"/>
      </w:numPr>
      <w:ind w:firstLineChars="0" w:firstLine="0"/>
    </w:pPr>
  </w:style>
  <w:style w:type="paragraph" w:customStyle="1" w:styleId="affffffc">
    <w:name w:val="标准文件_封面标准编号"/>
    <w:basedOn w:val="affff"/>
    <w:next w:val="affffff6"/>
    <w:qFormat/>
    <w:pPr>
      <w:spacing w:line="310" w:lineRule="exact"/>
      <w:jc w:val="right"/>
    </w:pPr>
    <w:rPr>
      <w:rFonts w:ascii="黑体" w:eastAsia="黑体"/>
      <w:kern w:val="0"/>
      <w:sz w:val="28"/>
    </w:rPr>
  </w:style>
  <w:style w:type="paragraph" w:customStyle="1" w:styleId="affffffd">
    <w:name w:val="标准文件_封面标准分类号"/>
    <w:basedOn w:val="affff"/>
    <w:qFormat/>
    <w:rPr>
      <w:rFonts w:ascii="黑体" w:eastAsia="黑体"/>
      <w:b/>
      <w:kern w:val="0"/>
      <w:sz w:val="28"/>
    </w:rPr>
  </w:style>
  <w:style w:type="paragraph" w:customStyle="1" w:styleId="affffffe">
    <w:name w:val="标准文件_封面标准名称"/>
    <w:basedOn w:val="affff"/>
    <w:qFormat/>
    <w:pPr>
      <w:spacing w:line="240" w:lineRule="auto"/>
      <w:jc w:val="center"/>
    </w:pPr>
    <w:rPr>
      <w:rFonts w:ascii="黑体" w:eastAsia="黑体"/>
      <w:kern w:val="0"/>
      <w:sz w:val="52"/>
    </w:rPr>
  </w:style>
  <w:style w:type="paragraph" w:customStyle="1" w:styleId="afffffff">
    <w:name w:val="标准文件_封面标准英文名称"/>
    <w:basedOn w:val="affff"/>
    <w:qFormat/>
    <w:pPr>
      <w:spacing w:line="240" w:lineRule="auto"/>
      <w:jc w:val="center"/>
    </w:pPr>
    <w:rPr>
      <w:rFonts w:ascii="黑体" w:eastAsia="黑体"/>
      <w:b/>
      <w:sz w:val="28"/>
    </w:rPr>
  </w:style>
  <w:style w:type="paragraph" w:customStyle="1" w:styleId="afffffff0">
    <w:name w:val="标准文件_封面发布日期"/>
    <w:basedOn w:val="affff"/>
    <w:qFormat/>
    <w:pPr>
      <w:spacing w:line="310" w:lineRule="exact"/>
    </w:pPr>
    <w:rPr>
      <w:rFonts w:ascii="黑体" w:eastAsia="黑体"/>
      <w:kern w:val="0"/>
      <w:sz w:val="28"/>
    </w:rPr>
  </w:style>
  <w:style w:type="paragraph" w:customStyle="1" w:styleId="afffffff1">
    <w:name w:val="标准文件_封面密级"/>
    <w:basedOn w:val="affff"/>
    <w:qFormat/>
    <w:rPr>
      <w:rFonts w:eastAsia="黑体"/>
      <w:sz w:val="32"/>
    </w:rPr>
  </w:style>
  <w:style w:type="paragraph" w:customStyle="1" w:styleId="afffffff2">
    <w:name w:val="标准文件_封面实施日期"/>
    <w:basedOn w:val="affff"/>
    <w:qFormat/>
    <w:pPr>
      <w:spacing w:line="310" w:lineRule="exact"/>
      <w:jc w:val="right"/>
    </w:pPr>
    <w:rPr>
      <w:rFonts w:ascii="黑体" w:eastAsia="黑体"/>
      <w:sz w:val="28"/>
    </w:rPr>
  </w:style>
  <w:style w:type="paragraph" w:customStyle="1" w:styleId="afffffff3">
    <w:name w:val="标准文件_封面抬头"/>
    <w:basedOn w:val="affffff3"/>
    <w:qFormat/>
    <w:pPr>
      <w:adjustRightInd w:val="0"/>
      <w:spacing w:line="800" w:lineRule="exact"/>
      <w:ind w:firstLineChars="0" w:firstLine="0"/>
      <w:jc w:val="distribute"/>
    </w:pPr>
    <w:rPr>
      <w:rFonts w:ascii="黑体" w:eastAsia="黑体"/>
      <w:b/>
      <w:sz w:val="64"/>
    </w:rPr>
  </w:style>
  <w:style w:type="paragraph" w:customStyle="1" w:styleId="afffffff4">
    <w:name w:val="标准文件_附录标识"/>
    <w:next w:val="affffff3"/>
    <w:qFormat/>
    <w:pPr>
      <w:shd w:val="clear" w:color="FFFFFF" w:fill="FFFFFF"/>
      <w:tabs>
        <w:tab w:val="left" w:pos="6406"/>
      </w:tabs>
      <w:spacing w:before="560" w:afterLines="50" w:after="50"/>
      <w:jc w:val="center"/>
      <w:outlineLvl w:val="0"/>
    </w:pPr>
    <w:rPr>
      <w:rFonts w:ascii="黑体" w:eastAsia="黑体"/>
      <w:sz w:val="21"/>
    </w:rPr>
  </w:style>
  <w:style w:type="paragraph" w:customStyle="1" w:styleId="aff6">
    <w:name w:val="标准文件_附录表标题"/>
    <w:next w:val="affffff3"/>
    <w:qFormat/>
    <w:pPr>
      <w:numPr>
        <w:ilvl w:val="1"/>
        <w:numId w:val="4"/>
      </w:numPr>
      <w:adjustRightInd w:val="0"/>
      <w:snapToGrid w:val="0"/>
      <w:spacing w:beforeLines="50" w:before="50" w:afterLines="50" w:after="50"/>
      <w:jc w:val="center"/>
      <w:textAlignment w:val="baseline"/>
    </w:pPr>
    <w:rPr>
      <w:rFonts w:ascii="黑体" w:eastAsia="黑体"/>
      <w:kern w:val="21"/>
      <w:sz w:val="21"/>
    </w:rPr>
  </w:style>
  <w:style w:type="paragraph" w:customStyle="1" w:styleId="affc">
    <w:name w:val="标准文件_附录一级条标题"/>
    <w:next w:val="affffff3"/>
    <w:qFormat/>
    <w:pPr>
      <w:widowControl w:val="0"/>
      <w:numPr>
        <w:ilvl w:val="1"/>
        <w:numId w:val="5"/>
      </w:numPr>
      <w:spacing w:beforeLines="50" w:before="50" w:afterLines="50" w:after="50"/>
      <w:jc w:val="both"/>
      <w:outlineLvl w:val="2"/>
    </w:pPr>
    <w:rPr>
      <w:rFonts w:ascii="黑体" w:eastAsia="黑体"/>
      <w:kern w:val="21"/>
      <w:sz w:val="21"/>
    </w:rPr>
  </w:style>
  <w:style w:type="paragraph" w:customStyle="1" w:styleId="affd">
    <w:name w:val="标准文件_附录二级条标题"/>
    <w:basedOn w:val="affc"/>
    <w:next w:val="affffff3"/>
    <w:qFormat/>
    <w:pPr>
      <w:widowControl/>
      <w:numPr>
        <w:ilvl w:val="2"/>
      </w:numPr>
      <w:wordWrap w:val="0"/>
      <w:overflowPunct w:val="0"/>
      <w:autoSpaceDE w:val="0"/>
      <w:autoSpaceDN w:val="0"/>
      <w:textAlignment w:val="baseline"/>
      <w:outlineLvl w:val="3"/>
    </w:pPr>
  </w:style>
  <w:style w:type="paragraph" w:customStyle="1" w:styleId="afffffff5">
    <w:name w:val="标准文件_附录公式"/>
    <w:basedOn w:val="affffff2"/>
    <w:next w:val="affffff2"/>
    <w:qFormat/>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ff3"/>
    <w:qFormat/>
    <w:pPr>
      <w:widowControl w:val="0"/>
      <w:numPr>
        <w:ilvl w:val="3"/>
        <w:numId w:val="5"/>
      </w:numPr>
      <w:spacing w:beforeLines="50" w:before="50" w:afterLines="50" w:after="50"/>
      <w:jc w:val="both"/>
      <w:outlineLvl w:val="4"/>
    </w:pPr>
    <w:rPr>
      <w:rFonts w:ascii="黑体" w:eastAsia="黑体"/>
      <w:kern w:val="21"/>
      <w:sz w:val="21"/>
    </w:rPr>
  </w:style>
  <w:style w:type="paragraph" w:customStyle="1" w:styleId="afff">
    <w:name w:val="标准文件_附录四级条标题"/>
    <w:next w:val="affffff3"/>
    <w:qFormat/>
    <w:pPr>
      <w:widowControl w:val="0"/>
      <w:numPr>
        <w:ilvl w:val="4"/>
        <w:numId w:val="5"/>
      </w:numPr>
      <w:spacing w:beforeLines="50" w:before="50" w:afterLines="50" w:after="50"/>
      <w:jc w:val="both"/>
      <w:outlineLvl w:val="5"/>
    </w:pPr>
    <w:rPr>
      <w:rFonts w:ascii="黑体" w:eastAsia="黑体"/>
      <w:kern w:val="21"/>
      <w:sz w:val="21"/>
    </w:rPr>
  </w:style>
  <w:style w:type="paragraph" w:customStyle="1" w:styleId="afd">
    <w:name w:val="标准文件_附录图标题"/>
    <w:next w:val="affffff3"/>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f0">
    <w:name w:val="标准文件_附录五级条标题"/>
    <w:next w:val="affffff3"/>
    <w:qFormat/>
    <w:pPr>
      <w:widowControl w:val="0"/>
      <w:numPr>
        <w:ilvl w:val="5"/>
        <w:numId w:val="5"/>
      </w:numPr>
      <w:spacing w:beforeLines="50" w:before="50" w:afterLines="50" w:after="50"/>
      <w:jc w:val="both"/>
      <w:outlineLvl w:val="6"/>
    </w:pPr>
    <w:rPr>
      <w:rFonts w:ascii="黑体" w:eastAsia="黑体"/>
      <w:kern w:val="21"/>
      <w:sz w:val="21"/>
    </w:rPr>
  </w:style>
  <w:style w:type="paragraph" w:customStyle="1" w:styleId="afffffff6">
    <w:name w:val="标准文件_附录英文标识"/>
    <w:next w:val="affff7"/>
    <w:qFormat/>
    <w:pPr>
      <w:tabs>
        <w:tab w:val="left" w:pos="6406"/>
      </w:tabs>
      <w:spacing w:before="220" w:after="320"/>
      <w:jc w:val="center"/>
      <w:outlineLvl w:val="0"/>
    </w:pPr>
    <w:rPr>
      <w:rFonts w:ascii="黑体" w:eastAsia="黑体"/>
      <w:sz w:val="21"/>
    </w:rPr>
  </w:style>
  <w:style w:type="character" w:customStyle="1" w:styleId="Char1">
    <w:name w:val="正文文本 Char"/>
    <w:link w:val="affff7"/>
    <w:qFormat/>
    <w:rPr>
      <w:kern w:val="2"/>
      <w:sz w:val="21"/>
      <w:szCs w:val="21"/>
    </w:rPr>
  </w:style>
  <w:style w:type="paragraph" w:customStyle="1" w:styleId="afffffff7">
    <w:name w:val="标准文件_附录章标题"/>
    <w:next w:val="affffff3"/>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8">
    <w:name w:val="标准文件_公式后的破折号"/>
    <w:basedOn w:val="affffff3"/>
    <w:next w:val="affffff3"/>
    <w:qFormat/>
    <w:pPr>
      <w:ind w:leftChars="200" w:left="488" w:hangingChars="290" w:hanging="289"/>
    </w:pPr>
  </w:style>
  <w:style w:type="paragraph" w:customStyle="1" w:styleId="a6">
    <w:name w:val="标准文件_前言、引言标题"/>
    <w:next w:val="affff"/>
    <w:qFormat/>
    <w:pPr>
      <w:numPr>
        <w:numId w:val="7"/>
      </w:numPr>
      <w:shd w:val="clear" w:color="FFFFFF" w:fill="FFFFFF"/>
      <w:spacing w:before="480" w:afterLines="150" w:after="150"/>
      <w:jc w:val="center"/>
      <w:outlineLvl w:val="0"/>
    </w:pPr>
    <w:rPr>
      <w:rFonts w:ascii="黑体" w:eastAsia="黑体"/>
      <w:sz w:val="32"/>
    </w:rPr>
  </w:style>
  <w:style w:type="paragraph" w:customStyle="1" w:styleId="afffffff9">
    <w:name w:val="标准文件_目次、标准名称标题"/>
    <w:basedOn w:val="a6"/>
    <w:next w:val="affffff3"/>
    <w:qFormat/>
    <w:pPr>
      <w:spacing w:line="460" w:lineRule="exact"/>
      <w:ind w:left="0" w:firstLine="0"/>
    </w:pPr>
  </w:style>
  <w:style w:type="paragraph" w:customStyle="1" w:styleId="afffffffa">
    <w:name w:val="标准文件_目录标题"/>
    <w:basedOn w:val="affff"/>
    <w:qFormat/>
    <w:pPr>
      <w:spacing w:before="480" w:afterLines="150" w:after="150" w:line="240" w:lineRule="auto"/>
      <w:jc w:val="center"/>
    </w:pPr>
    <w:rPr>
      <w:rFonts w:ascii="黑体" w:eastAsia="黑体"/>
      <w:sz w:val="32"/>
    </w:rPr>
  </w:style>
  <w:style w:type="paragraph" w:customStyle="1" w:styleId="afffffffb">
    <w:name w:val="标准文件_破折号列项"/>
    <w:qFormat/>
    <w:pPr>
      <w:adjustRightInd w:val="0"/>
      <w:snapToGrid w:val="0"/>
      <w:ind w:left="794" w:firstLineChars="200" w:firstLine="200"/>
    </w:pPr>
    <w:rPr>
      <w:sz w:val="21"/>
    </w:rPr>
  </w:style>
  <w:style w:type="paragraph" w:customStyle="1" w:styleId="afffffffc">
    <w:name w:val="标准文件_破折号列项（二级）"/>
    <w:basedOn w:val="afffffffb"/>
    <w:qFormat/>
    <w:pPr>
      <w:ind w:left="1588" w:firstLine="0"/>
    </w:pPr>
  </w:style>
  <w:style w:type="paragraph" w:customStyle="1" w:styleId="afff9">
    <w:name w:val="标准文件_三级条标题"/>
    <w:basedOn w:val="afff8"/>
    <w:next w:val="affffff3"/>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d">
    <w:name w:val="标准文件_示例后续"/>
    <w:basedOn w:val="affff"/>
    <w:qFormat/>
    <w:pPr>
      <w:adjustRightInd/>
      <w:spacing w:line="240" w:lineRule="auto"/>
      <w:ind w:firstLineChars="200" w:firstLine="200"/>
    </w:pPr>
    <w:rPr>
      <w:sz w:val="18"/>
      <w:szCs w:val="24"/>
    </w:rPr>
  </w:style>
  <w:style w:type="paragraph" w:customStyle="1" w:styleId="afffffffe">
    <w:name w:val="标准文件_数字编号列项"/>
    <w:qFormat/>
    <w:pPr>
      <w:tabs>
        <w:tab w:val="left" w:pos="823"/>
      </w:tabs>
      <w:ind w:left="823" w:hanging="420"/>
      <w:jc w:val="both"/>
    </w:pPr>
    <w:rPr>
      <w:rFonts w:ascii="宋体" w:hAnsi="宋体"/>
      <w:sz w:val="21"/>
    </w:rPr>
  </w:style>
  <w:style w:type="paragraph" w:customStyle="1" w:styleId="afffa">
    <w:name w:val="标准文件_四级条标题"/>
    <w:next w:val="affffff3"/>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9">
    <w:name w:val="脚注文本 Char"/>
    <w:link w:val="afffff0"/>
    <w:semiHidden/>
    <w:qFormat/>
    <w:rPr>
      <w:rFonts w:ascii="宋体"/>
      <w:kern w:val="2"/>
      <w:sz w:val="18"/>
      <w:szCs w:val="18"/>
    </w:rPr>
  </w:style>
  <w:style w:type="paragraph" w:customStyle="1" w:styleId="affffffff">
    <w:name w:val="标准文件_条文脚注"/>
    <w:basedOn w:val="afffff0"/>
    <w:qFormat/>
    <w:pPr>
      <w:adjustRightInd w:val="0"/>
      <w:spacing w:line="240" w:lineRule="auto"/>
      <w:ind w:leftChars="0" w:left="0" w:firstLineChars="200" w:firstLine="200"/>
      <w:jc w:val="both"/>
    </w:pPr>
    <w:rPr>
      <w:rFonts w:hAnsi="宋体"/>
    </w:rPr>
  </w:style>
  <w:style w:type="paragraph" w:customStyle="1" w:styleId="af8">
    <w:name w:val="标准文件_图表脚注"/>
    <w:basedOn w:val="affff"/>
    <w:next w:val="affffff3"/>
    <w:qFormat/>
    <w:pPr>
      <w:numPr>
        <w:numId w:val="8"/>
      </w:numPr>
      <w:spacing w:line="240" w:lineRule="auto"/>
      <w:jc w:val="left"/>
    </w:pPr>
    <w:rPr>
      <w:rFonts w:ascii="宋体" w:hAnsi="宋体"/>
      <w:sz w:val="18"/>
    </w:rPr>
  </w:style>
  <w:style w:type="character" w:customStyle="1" w:styleId="affffffff0">
    <w:name w:val="标准文件_图表脚注内容"/>
    <w:qFormat/>
    <w:rPr>
      <w:rFonts w:ascii="宋体" w:eastAsia="宋体" w:hAnsi="宋体" w:cs="Times New Roman"/>
      <w:spacing w:val="0"/>
      <w:sz w:val="18"/>
      <w:vertAlign w:val="superscript"/>
    </w:rPr>
  </w:style>
  <w:style w:type="paragraph" w:customStyle="1" w:styleId="afffb">
    <w:name w:val="标准文件_五级条标题"/>
    <w:next w:val="affffff3"/>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6">
    <w:name w:val="标准文件_章标题"/>
    <w:next w:val="affffff3"/>
    <w:qFormat/>
    <w:pPr>
      <w:numPr>
        <w:ilvl w:val="1"/>
        <w:numId w:val="2"/>
      </w:numPr>
      <w:spacing w:beforeLines="100" w:before="100" w:afterLines="100" w:after="100"/>
      <w:jc w:val="both"/>
      <w:outlineLvl w:val="0"/>
    </w:pPr>
    <w:rPr>
      <w:rFonts w:ascii="黑体" w:eastAsia="黑体"/>
      <w:sz w:val="21"/>
    </w:rPr>
  </w:style>
  <w:style w:type="paragraph" w:customStyle="1" w:styleId="afff7">
    <w:name w:val="标准文件_一级条标题"/>
    <w:basedOn w:val="afff6"/>
    <w:next w:val="affffff3"/>
    <w:qFormat/>
    <w:pPr>
      <w:numPr>
        <w:ilvl w:val="2"/>
      </w:numPr>
      <w:spacing w:beforeLines="50" w:before="50" w:afterLines="50" w:after="50"/>
      <w:outlineLvl w:val="1"/>
    </w:pPr>
  </w:style>
  <w:style w:type="paragraph" w:customStyle="1" w:styleId="affffffff1">
    <w:name w:val="标准文件_一致程度"/>
    <w:basedOn w:val="affff"/>
    <w:qFormat/>
    <w:pPr>
      <w:spacing w:line="440" w:lineRule="exact"/>
      <w:jc w:val="center"/>
    </w:pPr>
    <w:rPr>
      <w:sz w:val="28"/>
    </w:rPr>
  </w:style>
  <w:style w:type="paragraph" w:customStyle="1" w:styleId="affffffff2">
    <w:name w:val="标准文件_引言标题"/>
    <w:next w:val="affff"/>
    <w:qFormat/>
    <w:pPr>
      <w:shd w:val="clear" w:color="FFFFFF" w:fill="FFFFFF"/>
      <w:spacing w:before="540" w:after="600"/>
      <w:jc w:val="center"/>
      <w:outlineLvl w:val="0"/>
    </w:pPr>
    <w:rPr>
      <w:rFonts w:ascii="黑体" w:eastAsia="黑体"/>
      <w:sz w:val="32"/>
    </w:rPr>
  </w:style>
  <w:style w:type="paragraph" w:customStyle="1" w:styleId="affffffff3">
    <w:name w:val="标准文件_英文图表脚注"/>
    <w:basedOn w:val="affffff2"/>
    <w:qFormat/>
    <w:pPr>
      <w:widowControl/>
      <w:adjustRightInd/>
      <w:snapToGrid/>
      <w:spacing w:line="240" w:lineRule="auto"/>
      <w:ind w:left="79" w:hangingChars="80" w:hanging="79"/>
    </w:pPr>
    <w:rPr>
      <w:rFonts w:ascii="宋体" w:hAnsi="宋体"/>
    </w:rPr>
  </w:style>
  <w:style w:type="paragraph" w:customStyle="1" w:styleId="afa">
    <w:name w:val="标准文件_数字编号列项（二级）"/>
    <w:qFormat/>
    <w:pPr>
      <w:numPr>
        <w:ilvl w:val="1"/>
        <w:numId w:val="9"/>
      </w:numPr>
      <w:jc w:val="both"/>
    </w:pPr>
    <w:rPr>
      <w:rFonts w:ascii="宋体"/>
      <w:sz w:val="21"/>
    </w:rPr>
  </w:style>
  <w:style w:type="paragraph" w:customStyle="1" w:styleId="af1">
    <w:name w:val="标准文件_英文注："/>
    <w:basedOn w:val="affff"/>
    <w:next w:val="affffff3"/>
    <w:qFormat/>
    <w:pPr>
      <w:numPr>
        <w:numId w:val="10"/>
      </w:numPr>
      <w:tabs>
        <w:tab w:val="left" w:pos="420"/>
      </w:tabs>
      <w:autoSpaceDE w:val="0"/>
      <w:autoSpaceDN w:val="0"/>
      <w:spacing w:line="240" w:lineRule="auto"/>
    </w:pPr>
    <w:rPr>
      <w:rFonts w:ascii="宋体" w:hAnsi="宋体"/>
      <w:kern w:val="0"/>
      <w:sz w:val="18"/>
      <w:szCs w:val="20"/>
    </w:rPr>
  </w:style>
  <w:style w:type="paragraph" w:customStyle="1" w:styleId="aff7">
    <w:name w:val="标准文件_英文注×："/>
    <w:basedOn w:val="affff"/>
    <w:qFormat/>
    <w:pPr>
      <w:numPr>
        <w:numId w:val="11"/>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ff3"/>
    <w:qFormat/>
    <w:pPr>
      <w:numPr>
        <w:numId w:val="12"/>
      </w:numPr>
      <w:tabs>
        <w:tab w:val="left" w:pos="0"/>
      </w:tabs>
      <w:spacing w:beforeLines="50" w:before="50" w:afterLines="50" w:after="50"/>
      <w:jc w:val="center"/>
    </w:pPr>
    <w:rPr>
      <w:rFonts w:ascii="黑体" w:eastAsia="黑体"/>
      <w:sz w:val="21"/>
    </w:rPr>
  </w:style>
  <w:style w:type="paragraph" w:customStyle="1" w:styleId="affffffff4">
    <w:name w:val="标准文件_正文公式"/>
    <w:basedOn w:val="affff"/>
    <w:next w:val="affffff2"/>
    <w:qFormat/>
    <w:pPr>
      <w:tabs>
        <w:tab w:val="center" w:pos="4678"/>
        <w:tab w:val="right" w:leader="middleDot" w:pos="9356"/>
      </w:tabs>
      <w:spacing w:line="240" w:lineRule="auto"/>
    </w:pPr>
    <w:rPr>
      <w:rFonts w:ascii="宋体" w:hAnsi="宋体"/>
    </w:rPr>
  </w:style>
  <w:style w:type="paragraph" w:customStyle="1" w:styleId="aff4">
    <w:name w:val="标准文件_正文图标题"/>
    <w:next w:val="affffff3"/>
    <w:qFormat/>
    <w:pPr>
      <w:numPr>
        <w:numId w:val="13"/>
      </w:numPr>
      <w:spacing w:beforeLines="50" w:before="50" w:afterLines="50" w:after="50"/>
      <w:jc w:val="center"/>
    </w:pPr>
    <w:rPr>
      <w:rFonts w:ascii="黑体" w:eastAsia="黑体"/>
      <w:sz w:val="21"/>
    </w:rPr>
  </w:style>
  <w:style w:type="paragraph" w:customStyle="1" w:styleId="afffd">
    <w:name w:val="标准文件_正文英文表标题"/>
    <w:next w:val="affffff3"/>
    <w:qFormat/>
    <w:pPr>
      <w:numPr>
        <w:numId w:val="14"/>
      </w:numPr>
      <w:jc w:val="center"/>
    </w:pPr>
    <w:rPr>
      <w:rFonts w:ascii="黑体" w:eastAsia="黑体"/>
      <w:sz w:val="21"/>
    </w:rPr>
  </w:style>
  <w:style w:type="paragraph" w:customStyle="1" w:styleId="aff0">
    <w:name w:val="标准文件_正文英文图标题"/>
    <w:next w:val="affffff3"/>
    <w:qFormat/>
    <w:pPr>
      <w:numPr>
        <w:numId w:val="15"/>
      </w:numPr>
      <w:jc w:val="center"/>
    </w:pPr>
    <w:rPr>
      <w:rFonts w:ascii="黑体" w:eastAsia="黑体"/>
      <w:sz w:val="21"/>
    </w:rPr>
  </w:style>
  <w:style w:type="paragraph" w:customStyle="1" w:styleId="afb">
    <w:name w:val="标准文件_编号列项（三级）"/>
    <w:qFormat/>
    <w:pPr>
      <w:numPr>
        <w:ilvl w:val="2"/>
        <w:numId w:val="9"/>
      </w:numPr>
    </w:pPr>
    <w:rPr>
      <w:rFonts w:ascii="宋体"/>
      <w:sz w:val="21"/>
    </w:rPr>
  </w:style>
  <w:style w:type="paragraph" w:customStyle="1" w:styleId="a1">
    <w:name w:val="二级无标题条"/>
    <w:basedOn w:val="affff"/>
    <w:qFormat/>
    <w:pPr>
      <w:numPr>
        <w:ilvl w:val="3"/>
        <w:numId w:val="16"/>
      </w:numPr>
      <w:adjustRightInd/>
      <w:spacing w:line="240" w:lineRule="auto"/>
    </w:pPr>
    <w:rPr>
      <w:rFonts w:ascii="宋体" w:hAnsi="宋体"/>
      <w:szCs w:val="24"/>
    </w:rPr>
  </w:style>
  <w:style w:type="paragraph" w:customStyle="1" w:styleId="affffffff5">
    <w:name w:val="发布部门"/>
    <w:next w:val="affffff3"/>
    <w:qFormat/>
    <w:pPr>
      <w:framePr w:w="7433" w:h="585" w:hRule="exact" w:hSpace="180" w:vSpace="180" w:wrap="around" w:hAnchor="margin" w:xAlign="center" w:y="14401" w:anchorLock="1"/>
      <w:jc w:val="center"/>
    </w:pPr>
    <w:rPr>
      <w:rFonts w:ascii="宋体"/>
      <w:b/>
      <w:w w:val="135"/>
      <w:sz w:val="36"/>
    </w:rPr>
  </w:style>
  <w:style w:type="paragraph" w:customStyle="1" w:styleId="affffffff6">
    <w:name w:val="发布日期"/>
    <w:qFormat/>
    <w:pPr>
      <w:framePr w:w="4000" w:h="473" w:hRule="exact" w:hSpace="180" w:vSpace="180" w:wrap="around" w:hAnchor="margin" w:y="13511" w:anchorLock="1"/>
    </w:pPr>
    <w:rPr>
      <w:rFonts w:eastAsia="黑体"/>
      <w:sz w:val="28"/>
    </w:rPr>
  </w:style>
  <w:style w:type="paragraph" w:customStyle="1" w:styleId="affffffff7">
    <w:name w:val="封面标准代替信息"/>
    <w:basedOn w:val="affff"/>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9">
    <w:name w:val="封面标准文稿编辑信息"/>
    <w:qFormat/>
    <w:pPr>
      <w:spacing w:before="180" w:line="180" w:lineRule="exact"/>
      <w:jc w:val="center"/>
    </w:pPr>
    <w:rPr>
      <w:rFonts w:ascii="宋体"/>
      <w:sz w:val="21"/>
    </w:rPr>
  </w:style>
  <w:style w:type="paragraph" w:customStyle="1" w:styleId="affffffffa">
    <w:name w:val="封面标准文稿类别"/>
    <w:qFormat/>
    <w:pPr>
      <w:spacing w:before="440" w:line="400" w:lineRule="exact"/>
      <w:jc w:val="center"/>
    </w:pPr>
    <w:rPr>
      <w:rFonts w:ascii="宋体"/>
      <w:sz w:val="24"/>
    </w:rPr>
  </w:style>
  <w:style w:type="paragraph" w:customStyle="1" w:styleId="affffffffb">
    <w:name w:val="封面标准英文名称"/>
    <w:qFormat/>
    <w:pPr>
      <w:widowControl w:val="0"/>
      <w:spacing w:line="360" w:lineRule="exact"/>
      <w:jc w:val="center"/>
    </w:pPr>
    <w:rPr>
      <w:sz w:val="28"/>
    </w:rPr>
  </w:style>
  <w:style w:type="paragraph" w:customStyle="1" w:styleId="affffffffc">
    <w:name w:val="封面一致性程度标识"/>
    <w:qFormat/>
    <w:pPr>
      <w:spacing w:before="440" w:line="440" w:lineRule="exact"/>
      <w:jc w:val="center"/>
    </w:pPr>
    <w:rPr>
      <w:sz w:val="28"/>
    </w:rPr>
  </w:style>
  <w:style w:type="paragraph" w:customStyle="1" w:styleId="affffffffd">
    <w:name w:val="封面正文"/>
    <w:qFormat/>
    <w:pPr>
      <w:jc w:val="both"/>
    </w:pPr>
  </w:style>
  <w:style w:type="paragraph" w:customStyle="1" w:styleId="affffffffe">
    <w:name w:val="附录二级无标题条"/>
    <w:basedOn w:val="affff"/>
    <w:next w:val="af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f">
    <w:name w:val="附录三级无标题条"/>
    <w:basedOn w:val="affffffffe"/>
    <w:next w:val="affffff3"/>
    <w:qFormat/>
    <w:pPr>
      <w:outlineLvl w:val="4"/>
    </w:pPr>
  </w:style>
  <w:style w:type="paragraph" w:customStyle="1" w:styleId="afffffffff0">
    <w:name w:val="附录四级无标题条"/>
    <w:basedOn w:val="afffffffff"/>
    <w:next w:val="affffff3"/>
    <w:qFormat/>
    <w:pPr>
      <w:outlineLvl w:val="5"/>
    </w:pPr>
  </w:style>
  <w:style w:type="paragraph" w:customStyle="1" w:styleId="afffffffff1">
    <w:name w:val="附录图"/>
    <w:next w:val="affffff3"/>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6">
    <w:name w:val="标准文件_一级项"/>
    <w:qFormat/>
    <w:pPr>
      <w:numPr>
        <w:numId w:val="17"/>
      </w:numPr>
    </w:pPr>
    <w:rPr>
      <w:rFonts w:ascii="宋体"/>
      <w:sz w:val="21"/>
    </w:rPr>
  </w:style>
  <w:style w:type="paragraph" w:customStyle="1" w:styleId="afffffffff2">
    <w:name w:val="附录五级无标题条"/>
    <w:basedOn w:val="afffffffff0"/>
    <w:next w:val="affffff3"/>
    <w:qFormat/>
    <w:pPr>
      <w:outlineLvl w:val="6"/>
    </w:pPr>
  </w:style>
  <w:style w:type="paragraph" w:customStyle="1" w:styleId="afffffffff3">
    <w:name w:val="附录性质"/>
    <w:basedOn w:val="affff"/>
    <w:qFormat/>
    <w:pPr>
      <w:widowControl/>
      <w:adjustRightInd/>
      <w:jc w:val="center"/>
    </w:pPr>
    <w:rPr>
      <w:rFonts w:ascii="黑体" w:eastAsia="黑体"/>
    </w:rPr>
  </w:style>
  <w:style w:type="paragraph" w:customStyle="1" w:styleId="afffffffff4">
    <w:name w:val="附录一级无标题条"/>
    <w:basedOn w:val="afffffff7"/>
    <w:next w:val="affffff3"/>
    <w:qFormat/>
    <w:pPr>
      <w:autoSpaceDN w:val="0"/>
      <w:outlineLvl w:val="2"/>
    </w:pPr>
    <w:rPr>
      <w:rFonts w:ascii="宋体" w:eastAsia="宋体" w:hAnsi="宋体"/>
    </w:rPr>
  </w:style>
  <w:style w:type="character" w:customStyle="1" w:styleId="afffffffff5">
    <w:name w:val="个人答复风格"/>
    <w:qFormat/>
    <w:rPr>
      <w:rFonts w:ascii="Arial" w:eastAsia="宋体" w:hAnsi="Arial" w:cs="Arial"/>
      <w:color w:val="auto"/>
      <w:spacing w:val="0"/>
      <w:sz w:val="20"/>
    </w:rPr>
  </w:style>
  <w:style w:type="character" w:customStyle="1" w:styleId="afffffffff6">
    <w:name w:val="个人撰写风格"/>
    <w:qFormat/>
    <w:rPr>
      <w:rFonts w:ascii="Arial" w:eastAsia="宋体" w:hAnsi="Arial" w:cs="Arial"/>
      <w:color w:val="auto"/>
      <w:spacing w:val="0"/>
      <w:sz w:val="20"/>
    </w:rPr>
  </w:style>
  <w:style w:type="paragraph" w:customStyle="1" w:styleId="afffffffff7">
    <w:name w:val="脚注后续"/>
    <w:qFormat/>
    <w:pPr>
      <w:ind w:leftChars="350" w:left="350"/>
      <w:jc w:val="both"/>
    </w:pPr>
    <w:rPr>
      <w:rFonts w:ascii="宋体"/>
      <w:sz w:val="18"/>
    </w:rPr>
  </w:style>
  <w:style w:type="paragraph" w:customStyle="1" w:styleId="afffe">
    <w:name w:val="列项——"/>
    <w:qFormat/>
    <w:pPr>
      <w:widowControl w:val="0"/>
      <w:numPr>
        <w:numId w:val="18"/>
      </w:numPr>
      <w:jc w:val="both"/>
    </w:pPr>
    <w:rPr>
      <w:rFonts w:ascii="宋体" w:hAnsi="宋体"/>
      <w:sz w:val="21"/>
    </w:rPr>
  </w:style>
  <w:style w:type="paragraph" w:customStyle="1" w:styleId="afffffffff8">
    <w:name w:val="列项·"/>
    <w:basedOn w:val="affffff3"/>
    <w:qFormat/>
    <w:pPr>
      <w:tabs>
        <w:tab w:val="left" w:pos="840"/>
      </w:tabs>
    </w:pPr>
  </w:style>
  <w:style w:type="paragraph" w:customStyle="1" w:styleId="afffffffff9">
    <w:name w:val="目次、索引正文"/>
    <w:qFormat/>
    <w:pPr>
      <w:spacing w:line="320" w:lineRule="exact"/>
      <w:jc w:val="both"/>
    </w:pPr>
    <w:rPr>
      <w:rFonts w:ascii="宋体"/>
      <w:sz w:val="21"/>
    </w:rPr>
  </w:style>
  <w:style w:type="paragraph" w:customStyle="1" w:styleId="210">
    <w:name w:val="目录 21"/>
    <w:basedOn w:val="affff"/>
    <w:next w:val="affff"/>
    <w:semiHidden/>
    <w:qFormat/>
    <w:pPr>
      <w:adjustRightInd/>
      <w:spacing w:line="240" w:lineRule="auto"/>
      <w:jc w:val="left"/>
    </w:pPr>
    <w:rPr>
      <w:bCs/>
      <w:iCs/>
    </w:rPr>
  </w:style>
  <w:style w:type="paragraph" w:customStyle="1" w:styleId="310">
    <w:name w:val="目录 31"/>
    <w:basedOn w:val="affff"/>
    <w:next w:val="affff"/>
    <w:semiHidden/>
    <w:qFormat/>
    <w:pPr>
      <w:spacing w:line="240" w:lineRule="auto"/>
    </w:pPr>
    <w:rPr>
      <w:rFonts w:ascii="宋体" w:hAnsi="宋体"/>
      <w:iCs/>
    </w:rPr>
  </w:style>
  <w:style w:type="paragraph" w:customStyle="1" w:styleId="410">
    <w:name w:val="目录 41"/>
    <w:basedOn w:val="affff"/>
    <w:next w:val="affff"/>
    <w:semiHidden/>
    <w:qFormat/>
    <w:pPr>
      <w:adjustRightInd/>
      <w:spacing w:line="240" w:lineRule="auto"/>
      <w:jc w:val="left"/>
    </w:pPr>
  </w:style>
  <w:style w:type="paragraph" w:customStyle="1" w:styleId="510">
    <w:name w:val="目录 51"/>
    <w:basedOn w:val="affff"/>
    <w:next w:val="affff"/>
    <w:semiHidden/>
    <w:qFormat/>
    <w:pPr>
      <w:spacing w:line="240" w:lineRule="auto"/>
    </w:pPr>
    <w:rPr>
      <w:rFonts w:ascii="宋体" w:hAnsi="宋体"/>
    </w:rPr>
  </w:style>
  <w:style w:type="paragraph" w:customStyle="1" w:styleId="610">
    <w:name w:val="目录 61"/>
    <w:basedOn w:val="affff"/>
    <w:next w:val="affff"/>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0">
    <w:name w:val="目录 81"/>
    <w:basedOn w:val="710"/>
    <w:semiHidden/>
    <w:qFormat/>
    <w:pPr>
      <w:ind w:left="1470"/>
    </w:pPr>
  </w:style>
  <w:style w:type="paragraph" w:customStyle="1" w:styleId="910">
    <w:name w:val="目录 91"/>
    <w:basedOn w:val="810"/>
    <w:semiHidden/>
    <w:qFormat/>
    <w:pPr>
      <w:ind w:left="1680"/>
    </w:pPr>
  </w:style>
  <w:style w:type="paragraph" w:customStyle="1" w:styleId="afffffffffa">
    <w:name w:val="其他标准称谓"/>
    <w:qFormat/>
    <w:pPr>
      <w:spacing w:line="0" w:lineRule="atLeast"/>
      <w:jc w:val="distribute"/>
    </w:pPr>
    <w:rPr>
      <w:rFonts w:ascii="黑体" w:eastAsia="黑体" w:hAnsi="宋体"/>
      <w:sz w:val="52"/>
    </w:rPr>
  </w:style>
  <w:style w:type="paragraph" w:customStyle="1" w:styleId="afffffffffb">
    <w:name w:val="其他发布部门"/>
    <w:basedOn w:val="affffffff5"/>
    <w:qFormat/>
    <w:pPr>
      <w:framePr w:wrap="around"/>
      <w:spacing w:line="0" w:lineRule="atLeast"/>
    </w:pPr>
    <w:rPr>
      <w:rFonts w:ascii="黑体" w:eastAsia="黑体"/>
      <w:b w:val="0"/>
    </w:rPr>
  </w:style>
  <w:style w:type="paragraph" w:customStyle="1" w:styleId="afff5">
    <w:name w:val="前言标题"/>
    <w:next w:val="affff"/>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f"/>
    <w:qFormat/>
    <w:pPr>
      <w:numPr>
        <w:ilvl w:val="4"/>
        <w:numId w:val="16"/>
      </w:numPr>
      <w:adjustRightInd/>
      <w:spacing w:line="240" w:lineRule="auto"/>
    </w:pPr>
    <w:rPr>
      <w:rFonts w:ascii="宋体" w:hAnsi="宋体"/>
      <w:szCs w:val="24"/>
    </w:rPr>
  </w:style>
  <w:style w:type="paragraph" w:customStyle="1" w:styleId="afffffffffc">
    <w:name w:val="实施日期"/>
    <w:basedOn w:val="affffffff6"/>
    <w:qFormat/>
    <w:pPr>
      <w:framePr w:hSpace="0" w:wrap="around" w:xAlign="right"/>
      <w:jc w:val="right"/>
    </w:pPr>
  </w:style>
  <w:style w:type="paragraph" w:customStyle="1" w:styleId="a3">
    <w:name w:val="四级无标题条"/>
    <w:basedOn w:val="affff"/>
    <w:qFormat/>
    <w:pPr>
      <w:numPr>
        <w:ilvl w:val="5"/>
        <w:numId w:val="16"/>
      </w:numPr>
      <w:adjustRightInd/>
      <w:spacing w:line="240" w:lineRule="auto"/>
    </w:pPr>
    <w:rPr>
      <w:rFonts w:ascii="宋体" w:hAnsi="宋体"/>
      <w:szCs w:val="24"/>
    </w:rPr>
  </w:style>
  <w:style w:type="paragraph" w:customStyle="1" w:styleId="afffffffffd">
    <w:name w:val="文献分类号"/>
    <w:qFormat/>
    <w:pPr>
      <w:framePr w:hSpace="180" w:vSpace="180" w:wrap="around" w:hAnchor="margin" w:y="1" w:anchorLock="1"/>
      <w:widowControl w:val="0"/>
      <w:textAlignment w:val="center"/>
    </w:pPr>
    <w:rPr>
      <w:rFonts w:eastAsia="黑体"/>
      <w:sz w:val="21"/>
    </w:rPr>
  </w:style>
  <w:style w:type="paragraph" w:customStyle="1" w:styleId="afffffffffe">
    <w:name w:val="无标题条"/>
    <w:next w:val="affffff3"/>
    <w:qFormat/>
    <w:pPr>
      <w:jc w:val="both"/>
    </w:pPr>
    <w:rPr>
      <w:rFonts w:ascii="宋体" w:hAnsi="宋体"/>
      <w:sz w:val="21"/>
    </w:rPr>
  </w:style>
  <w:style w:type="paragraph" w:customStyle="1" w:styleId="a4">
    <w:name w:val="五级无标题条"/>
    <w:basedOn w:val="affff"/>
    <w:qFormat/>
    <w:pPr>
      <w:numPr>
        <w:ilvl w:val="6"/>
        <w:numId w:val="16"/>
      </w:numPr>
      <w:adjustRightInd/>
    </w:pPr>
    <w:rPr>
      <w:szCs w:val="24"/>
    </w:rPr>
  </w:style>
  <w:style w:type="paragraph" w:customStyle="1" w:styleId="a0">
    <w:name w:val="一级无标题条"/>
    <w:basedOn w:val="affff"/>
    <w:qFormat/>
    <w:pPr>
      <w:numPr>
        <w:ilvl w:val="2"/>
        <w:numId w:val="16"/>
      </w:numPr>
      <w:adjustRightInd/>
      <w:spacing w:before="10" w:after="10" w:line="240" w:lineRule="auto"/>
    </w:pPr>
    <w:rPr>
      <w:rFonts w:ascii="宋体" w:hAnsi="宋体"/>
      <w:szCs w:val="24"/>
    </w:rPr>
  </w:style>
  <w:style w:type="paragraph" w:customStyle="1" w:styleId="affffffffff">
    <w:name w:val="注:后续"/>
    <w:qFormat/>
    <w:pPr>
      <w:spacing w:line="300" w:lineRule="exact"/>
      <w:ind w:leftChars="400" w:left="600" w:hangingChars="200" w:hanging="200"/>
      <w:jc w:val="both"/>
    </w:pPr>
    <w:rPr>
      <w:rFonts w:ascii="宋体"/>
      <w:sz w:val="18"/>
    </w:rPr>
  </w:style>
  <w:style w:type="paragraph" w:customStyle="1" w:styleId="affffffffff0">
    <w:name w:val="注×:后续"/>
    <w:basedOn w:val="affffffffff"/>
    <w:qFormat/>
    <w:pPr>
      <w:ind w:leftChars="0" w:left="1406" w:firstLineChars="0" w:hanging="499"/>
    </w:pPr>
  </w:style>
  <w:style w:type="paragraph" w:customStyle="1" w:styleId="affffffffff1">
    <w:name w:val="标准文件_一级无标题"/>
    <w:basedOn w:val="afff7"/>
    <w:qFormat/>
    <w:pPr>
      <w:spacing w:beforeLines="0" w:before="0" w:afterLines="0" w:after="0"/>
      <w:outlineLvl w:val="9"/>
    </w:pPr>
    <w:rPr>
      <w:rFonts w:ascii="宋体" w:eastAsia="宋体"/>
    </w:rPr>
  </w:style>
  <w:style w:type="paragraph" w:customStyle="1" w:styleId="affffffffff2">
    <w:name w:val="标准文件_五级无标题"/>
    <w:basedOn w:val="afffb"/>
    <w:qFormat/>
    <w:pPr>
      <w:spacing w:beforeLines="0" w:before="0" w:afterLines="0" w:after="0"/>
      <w:outlineLvl w:val="9"/>
    </w:pPr>
    <w:rPr>
      <w:rFonts w:ascii="宋体" w:eastAsia="宋体"/>
    </w:rPr>
  </w:style>
  <w:style w:type="paragraph" w:customStyle="1" w:styleId="affffffffff3">
    <w:name w:val="标准文件_三级无标题"/>
    <w:basedOn w:val="afff9"/>
    <w:qFormat/>
    <w:pPr>
      <w:spacing w:beforeLines="0" w:before="0" w:afterLines="0" w:after="0"/>
      <w:outlineLvl w:val="9"/>
    </w:pPr>
    <w:rPr>
      <w:rFonts w:ascii="宋体" w:eastAsia="宋体"/>
    </w:rPr>
  </w:style>
  <w:style w:type="paragraph" w:customStyle="1" w:styleId="affffffffff4">
    <w:name w:val="标准文件_二级无标题"/>
    <w:basedOn w:val="afff8"/>
    <w:qFormat/>
    <w:pPr>
      <w:spacing w:beforeLines="0" w:before="0" w:afterLines="0" w:after="0"/>
      <w:outlineLvl w:val="9"/>
    </w:pPr>
    <w:rPr>
      <w:rFonts w:ascii="宋体" w:eastAsia="宋体"/>
    </w:rPr>
  </w:style>
  <w:style w:type="paragraph" w:customStyle="1" w:styleId="affffffffff5">
    <w:name w:val="标准_四级无标题"/>
    <w:basedOn w:val="afffa"/>
    <w:next w:val="affffff3"/>
    <w:qFormat/>
    <w:rPr>
      <w:rFonts w:eastAsia="宋体"/>
    </w:rPr>
  </w:style>
  <w:style w:type="paragraph" w:customStyle="1" w:styleId="affffffffff6">
    <w:name w:val="标准文件_四级无标题"/>
    <w:basedOn w:val="afffa"/>
    <w:qFormat/>
    <w:pPr>
      <w:spacing w:beforeLines="0" w:before="0" w:afterLines="0" w:after="0"/>
      <w:outlineLvl w:val="9"/>
    </w:pPr>
    <w:rPr>
      <w:rFonts w:ascii="宋体" w:eastAsia="宋体" w:hAnsi="黑体"/>
      <w:szCs w:val="52"/>
    </w:rPr>
  </w:style>
  <w:style w:type="paragraph" w:customStyle="1" w:styleId="affffffffff7">
    <w:name w:val="标准文件_大写罗马数字编号列项"/>
    <w:basedOn w:val="affffff3"/>
    <w:qFormat/>
    <w:pPr>
      <w:tabs>
        <w:tab w:val="left" w:pos="851"/>
      </w:tabs>
      <w:ind w:left="851" w:firstLineChars="0" w:firstLine="0"/>
    </w:pPr>
    <w:rPr>
      <w:rFonts w:ascii="Times New Roman" w:cs="Arial"/>
      <w:szCs w:val="28"/>
    </w:rPr>
  </w:style>
  <w:style w:type="paragraph" w:customStyle="1" w:styleId="af0">
    <w:name w:val="标准文件_小写罗马数字编号列项"/>
    <w:basedOn w:val="affffff3"/>
    <w:qFormat/>
    <w:pPr>
      <w:numPr>
        <w:numId w:val="19"/>
      </w:numPr>
      <w:ind w:firstLineChars="0" w:firstLine="0"/>
    </w:pPr>
    <w:rPr>
      <w:rFonts w:cs="Arial"/>
      <w:szCs w:val="28"/>
    </w:rPr>
  </w:style>
  <w:style w:type="paragraph" w:customStyle="1" w:styleId="affffffffff8">
    <w:name w:val="标准文件_附录标题"/>
    <w:basedOn w:val="afffffff4"/>
    <w:qFormat/>
    <w:pPr>
      <w:spacing w:after="280"/>
      <w:outlineLvl w:val="9"/>
    </w:pPr>
  </w:style>
  <w:style w:type="paragraph" w:customStyle="1" w:styleId="affffffffff9">
    <w:name w:val="标准文件_二级项"/>
    <w:qFormat/>
    <w:rPr>
      <w:rFonts w:ascii="宋体"/>
      <w:sz w:val="21"/>
    </w:rPr>
  </w:style>
  <w:style w:type="paragraph" w:customStyle="1" w:styleId="af7">
    <w:name w:val="标准文件_三级项"/>
    <w:basedOn w:val="affff"/>
    <w:qFormat/>
    <w:pPr>
      <w:numPr>
        <w:ilvl w:val="2"/>
        <w:numId w:val="17"/>
      </w:numPr>
      <w:spacing w:line="-300" w:lineRule="auto"/>
    </w:pPr>
    <w:rPr>
      <w:rFonts w:ascii="Times New Roman" w:hAnsi="Times New Roman"/>
    </w:rPr>
  </w:style>
  <w:style w:type="paragraph" w:customStyle="1" w:styleId="afff4">
    <w:name w:val="图表脚注说明"/>
    <w:basedOn w:val="affff"/>
    <w:next w:val="affffff3"/>
    <w:qFormat/>
    <w:pPr>
      <w:numPr>
        <w:numId w:val="20"/>
      </w:numPr>
      <w:adjustRightInd/>
      <w:spacing w:line="240" w:lineRule="auto"/>
    </w:pPr>
    <w:rPr>
      <w:rFonts w:ascii="宋体" w:hAnsi="Times New Roman"/>
      <w:sz w:val="18"/>
      <w:szCs w:val="18"/>
    </w:rPr>
  </w:style>
  <w:style w:type="paragraph" w:customStyle="1" w:styleId="af9">
    <w:name w:val="标准文件_字母编号列项（一级）"/>
    <w:qFormat/>
    <w:pPr>
      <w:numPr>
        <w:numId w:val="9"/>
      </w:numPr>
      <w:jc w:val="both"/>
    </w:pPr>
    <w:rPr>
      <w:rFonts w:ascii="宋体"/>
      <w:sz w:val="21"/>
    </w:rPr>
  </w:style>
  <w:style w:type="paragraph" w:customStyle="1" w:styleId="affffffffffa">
    <w:name w:val="标准文件_索引字母"/>
    <w:next w:val="affffff3"/>
    <w:qFormat/>
    <w:pPr>
      <w:jc w:val="center"/>
    </w:pPr>
    <w:rPr>
      <w:rFonts w:ascii="宋体" w:eastAsia="Times New Roman" w:hAnsi="宋体"/>
      <w:b/>
      <w:kern w:val="2"/>
      <w:sz w:val="21"/>
    </w:rPr>
  </w:style>
  <w:style w:type="paragraph" w:customStyle="1" w:styleId="affffffffffb">
    <w:name w:val="标准文件_附录前"/>
    <w:next w:val="affffff3"/>
    <w:qFormat/>
    <w:pPr>
      <w:spacing w:line="20" w:lineRule="atLeast"/>
      <w:ind w:firstLine="200"/>
    </w:pPr>
    <w:rPr>
      <w:rFonts w:ascii="宋体" w:hAnsi="宋体"/>
      <w:kern w:val="2"/>
      <w:sz w:val="10"/>
    </w:rPr>
  </w:style>
  <w:style w:type="paragraph" w:customStyle="1" w:styleId="affffffffffc">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d">
    <w:name w:val="标准文件_表格"/>
    <w:basedOn w:val="affffff3"/>
    <w:qFormat/>
    <w:pPr>
      <w:ind w:firstLineChars="0" w:firstLine="0"/>
      <w:jc w:val="center"/>
    </w:pPr>
    <w:rPr>
      <w:sz w:val="18"/>
    </w:rPr>
  </w:style>
  <w:style w:type="paragraph" w:customStyle="1" w:styleId="afffc">
    <w:name w:val="标准文件_注："/>
    <w:next w:val="affffff3"/>
    <w:qFormat/>
    <w:pPr>
      <w:widowControl w:val="0"/>
      <w:numPr>
        <w:numId w:val="21"/>
      </w:numPr>
      <w:autoSpaceDE w:val="0"/>
      <w:autoSpaceDN w:val="0"/>
      <w:jc w:val="both"/>
    </w:pPr>
    <w:rPr>
      <w:rFonts w:ascii="宋体"/>
      <w:sz w:val="18"/>
      <w:szCs w:val="18"/>
    </w:rPr>
  </w:style>
  <w:style w:type="paragraph" w:customStyle="1" w:styleId="a5">
    <w:name w:val="标准文件_注×："/>
    <w:qFormat/>
    <w:pPr>
      <w:widowControl w:val="0"/>
      <w:numPr>
        <w:numId w:val="22"/>
      </w:numPr>
      <w:autoSpaceDE w:val="0"/>
      <w:autoSpaceDN w:val="0"/>
      <w:jc w:val="both"/>
    </w:pPr>
    <w:rPr>
      <w:rFonts w:ascii="宋体"/>
      <w:sz w:val="18"/>
      <w:szCs w:val="18"/>
    </w:rPr>
  </w:style>
  <w:style w:type="paragraph" w:customStyle="1" w:styleId="affffffffffe">
    <w:name w:val="标准文件_示例："/>
    <w:next w:val="afffffffffff"/>
    <w:qFormat/>
    <w:pPr>
      <w:widowControl w:val="0"/>
      <w:ind w:firstLine="363"/>
      <w:jc w:val="both"/>
    </w:pPr>
    <w:rPr>
      <w:rFonts w:ascii="宋体"/>
      <w:sz w:val="18"/>
      <w:szCs w:val="18"/>
    </w:rPr>
  </w:style>
  <w:style w:type="paragraph" w:customStyle="1" w:styleId="afffffffffff">
    <w:name w:val="标准文件_示例内容"/>
    <w:basedOn w:val="affffff3"/>
    <w:qFormat/>
    <w:pPr>
      <w:ind w:firstLine="420"/>
    </w:pPr>
    <w:rPr>
      <w:sz w:val="18"/>
    </w:rPr>
  </w:style>
  <w:style w:type="paragraph" w:customStyle="1" w:styleId="afffffffffff0">
    <w:name w:val="标准文件_示例×："/>
    <w:basedOn w:val="affff"/>
    <w:next w:val="afffffffffff"/>
    <w:qFormat/>
    <w:pPr>
      <w:widowControl/>
      <w:adjustRightInd/>
      <w:spacing w:line="240" w:lineRule="auto"/>
      <w:ind w:firstLine="363"/>
    </w:pPr>
    <w:rPr>
      <w:rFonts w:ascii="宋体" w:hAnsi="Times New Roman"/>
      <w:kern w:val="0"/>
      <w:sz w:val="18"/>
      <w:szCs w:val="18"/>
    </w:rPr>
  </w:style>
  <w:style w:type="character" w:customStyle="1" w:styleId="Charc">
    <w:name w:val="标准文件_段 Char"/>
    <w:link w:val="affffff3"/>
    <w:qFormat/>
    <w:rPr>
      <w:rFonts w:ascii="宋体" w:hAnsi="Times New Roman"/>
      <w:sz w:val="21"/>
    </w:rPr>
  </w:style>
  <w:style w:type="paragraph" w:customStyle="1" w:styleId="afffffffffff1">
    <w:name w:val="标准文件_表格续"/>
    <w:basedOn w:val="affffff3"/>
    <w:next w:val="affffff3"/>
    <w:qFormat/>
    <w:pPr>
      <w:jc w:val="center"/>
    </w:pPr>
    <w:rPr>
      <w:rFonts w:ascii="黑体" w:eastAsia="黑体" w:hAnsi="黑体"/>
    </w:rPr>
  </w:style>
  <w:style w:type="character" w:styleId="afffffffffff2">
    <w:name w:val="Placeholder Text"/>
    <w:basedOn w:val="affff0"/>
    <w:uiPriority w:val="99"/>
    <w:semiHidden/>
    <w:qFormat/>
    <w:rPr>
      <w:color w:val="808080"/>
    </w:rPr>
  </w:style>
  <w:style w:type="paragraph" w:customStyle="1" w:styleId="2">
    <w:name w:val="标准文件_二级项2"/>
    <w:basedOn w:val="affffff3"/>
    <w:qFormat/>
    <w:pPr>
      <w:numPr>
        <w:ilvl w:val="1"/>
        <w:numId w:val="17"/>
      </w:numPr>
      <w:ind w:firstLineChars="0" w:firstLine="0"/>
    </w:pPr>
  </w:style>
  <w:style w:type="paragraph" w:customStyle="1" w:styleId="25">
    <w:name w:val="标准文件_三级项2"/>
    <w:basedOn w:val="affffff3"/>
    <w:qFormat/>
    <w:pPr>
      <w:spacing w:line="300" w:lineRule="exact"/>
      <w:ind w:left="851" w:firstLineChars="0" w:firstLine="0"/>
    </w:pPr>
    <w:rPr>
      <w:rFonts w:ascii="Times New Roman"/>
    </w:rPr>
  </w:style>
  <w:style w:type="paragraph" w:customStyle="1" w:styleId="20">
    <w:name w:val="标准文件_一级项2"/>
    <w:basedOn w:val="affffff3"/>
    <w:qFormat/>
    <w:pPr>
      <w:numPr>
        <w:numId w:val="23"/>
      </w:numPr>
      <w:spacing w:line="300" w:lineRule="exact"/>
      <w:ind w:firstLineChars="0"/>
    </w:pPr>
    <w:rPr>
      <w:rFonts w:ascii="Times New Roman"/>
    </w:rPr>
  </w:style>
  <w:style w:type="paragraph" w:customStyle="1" w:styleId="afffffffffff3">
    <w:name w:val="标准文件_提示"/>
    <w:basedOn w:val="affffff3"/>
    <w:next w:val="affffff3"/>
    <w:qFormat/>
    <w:pPr>
      <w:ind w:firstLine="420"/>
    </w:pPr>
    <w:rPr>
      <w:rFonts w:ascii="黑体" w:eastAsia="黑体"/>
    </w:rPr>
  </w:style>
  <w:style w:type="character" w:customStyle="1" w:styleId="afffffffffff4">
    <w:name w:val="标准文件_来源"/>
    <w:basedOn w:val="affff0"/>
    <w:uiPriority w:val="1"/>
    <w:qFormat/>
    <w:rPr>
      <w:rFonts w:eastAsia="宋体"/>
      <w:sz w:val="21"/>
    </w:rPr>
  </w:style>
  <w:style w:type="paragraph" w:customStyle="1" w:styleId="afffffffffff5">
    <w:name w:val="标准文件_图表说明"/>
    <w:qFormat/>
    <w:pPr>
      <w:spacing w:line="276" w:lineRule="auto"/>
      <w:ind w:firstLine="420"/>
    </w:pPr>
    <w:rPr>
      <w:rFonts w:ascii="宋体" w:hAnsi="宋体"/>
      <w:kern w:val="2"/>
      <w:sz w:val="18"/>
    </w:rPr>
  </w:style>
  <w:style w:type="paragraph" w:customStyle="1" w:styleId="afffffffffff6">
    <w:name w:val="其他发布日期"/>
    <w:basedOn w:val="affffffff6"/>
    <w:qFormat/>
    <w:pPr>
      <w:framePr w:w="3997" w:h="471" w:hRule="exact" w:hSpace="0" w:vSpace="181" w:wrap="around" w:vAnchor="page" w:hAnchor="page" w:x="1419" w:y="14097"/>
    </w:pPr>
  </w:style>
  <w:style w:type="paragraph" w:customStyle="1" w:styleId="afffffffffff7">
    <w:name w:val="其他实施日期"/>
    <w:basedOn w:val="afffffffffc"/>
    <w:qFormat/>
    <w:pPr>
      <w:framePr w:w="3997" w:h="471" w:hRule="exact" w:vSpace="181" w:wrap="around" w:vAnchor="page" w:hAnchor="page" w:x="7089" w:y="14097"/>
    </w:pPr>
  </w:style>
  <w:style w:type="paragraph" w:customStyle="1" w:styleId="afffffffffff8">
    <w:name w:val="标准文件_文件编号"/>
    <w:basedOn w:val="affffff3"/>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9">
    <w:name w:val="标准文件_替换文件编号"/>
    <w:basedOn w:val="afffffffffff8"/>
    <w:qFormat/>
    <w:pPr>
      <w:framePr w:wrap="auto"/>
      <w:spacing w:before="57"/>
    </w:pPr>
    <w:rPr>
      <w:sz w:val="21"/>
    </w:rPr>
  </w:style>
  <w:style w:type="paragraph" w:customStyle="1" w:styleId="afffffffffffa">
    <w:name w:val="标准文件_文件名称"/>
    <w:basedOn w:val="affffff3"/>
    <w:next w:val="affffff3"/>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fffffffffb">
    <w:name w:val="标准文件_附录图标号"/>
    <w:basedOn w:val="affffff3"/>
    <w:next w:val="affffff3"/>
    <w:qFormat/>
    <w:pPr>
      <w:spacing w:line="14" w:lineRule="exact"/>
      <w:ind w:left="420" w:firstLineChars="0" w:firstLine="0"/>
      <w:jc w:val="center"/>
    </w:pPr>
    <w:rPr>
      <w:rFonts w:ascii="黑体" w:eastAsia="黑体" w:hAnsi="黑体"/>
      <w:vanish/>
      <w:sz w:val="2"/>
      <w:szCs w:val="21"/>
    </w:rPr>
  </w:style>
  <w:style w:type="paragraph" w:customStyle="1" w:styleId="afffffffffffc">
    <w:name w:val="标准文件_附录表标号"/>
    <w:basedOn w:val="affffff3"/>
    <w:next w:val="affffff3"/>
    <w:qFormat/>
    <w:pPr>
      <w:spacing w:line="14" w:lineRule="exact"/>
      <w:ind w:left="425" w:firstLineChars="0" w:firstLine="0"/>
      <w:jc w:val="center"/>
    </w:pPr>
    <w:rPr>
      <w:rFonts w:eastAsia="黑体"/>
      <w:vanish/>
      <w:sz w:val="2"/>
    </w:rPr>
  </w:style>
  <w:style w:type="paragraph" w:customStyle="1" w:styleId="a7">
    <w:name w:val="标准文件_引言一级条标题"/>
    <w:basedOn w:val="affffff3"/>
    <w:next w:val="affffff3"/>
    <w:qFormat/>
    <w:pPr>
      <w:numPr>
        <w:ilvl w:val="1"/>
        <w:numId w:val="7"/>
      </w:numPr>
      <w:spacing w:beforeLines="50" w:before="50" w:afterLines="50" w:after="50"/>
      <w:ind w:firstLineChars="0"/>
    </w:pPr>
    <w:rPr>
      <w:rFonts w:ascii="黑体" w:eastAsia="黑体"/>
    </w:rPr>
  </w:style>
  <w:style w:type="paragraph" w:customStyle="1" w:styleId="a8">
    <w:name w:val="标准文件_引言二级条标题"/>
    <w:basedOn w:val="affffff3"/>
    <w:next w:val="affffff3"/>
    <w:qFormat/>
    <w:pPr>
      <w:numPr>
        <w:ilvl w:val="2"/>
        <w:numId w:val="7"/>
      </w:numPr>
      <w:spacing w:beforeLines="50" w:before="50" w:afterLines="50" w:after="50"/>
      <w:ind w:firstLineChars="0"/>
    </w:pPr>
    <w:rPr>
      <w:rFonts w:ascii="黑体" w:eastAsia="黑体"/>
    </w:rPr>
  </w:style>
  <w:style w:type="paragraph" w:customStyle="1" w:styleId="a9">
    <w:name w:val="标准文件_引言三级条标题"/>
    <w:basedOn w:val="affffff3"/>
    <w:next w:val="affffff3"/>
    <w:qFormat/>
    <w:pPr>
      <w:numPr>
        <w:ilvl w:val="3"/>
        <w:numId w:val="7"/>
      </w:numPr>
      <w:spacing w:beforeLines="50" w:before="50" w:afterLines="50" w:after="50"/>
      <w:ind w:firstLineChars="0"/>
    </w:pPr>
    <w:rPr>
      <w:rFonts w:ascii="黑体" w:eastAsia="黑体"/>
    </w:rPr>
  </w:style>
  <w:style w:type="paragraph" w:customStyle="1" w:styleId="aa">
    <w:name w:val="标准文件_引言四级条标题"/>
    <w:basedOn w:val="affffff3"/>
    <w:next w:val="affffff3"/>
    <w:qFormat/>
    <w:pPr>
      <w:numPr>
        <w:ilvl w:val="4"/>
        <w:numId w:val="7"/>
      </w:numPr>
      <w:spacing w:beforeLines="50" w:before="50" w:afterLines="50" w:after="50"/>
      <w:ind w:firstLineChars="0"/>
    </w:pPr>
    <w:rPr>
      <w:rFonts w:ascii="黑体" w:eastAsia="黑体"/>
    </w:rPr>
  </w:style>
  <w:style w:type="paragraph" w:customStyle="1" w:styleId="ab">
    <w:name w:val="标准文件_引言五级条标题"/>
    <w:basedOn w:val="affffff3"/>
    <w:next w:val="affffff3"/>
    <w:qFormat/>
    <w:pPr>
      <w:numPr>
        <w:ilvl w:val="5"/>
        <w:numId w:val="7"/>
      </w:numPr>
      <w:spacing w:beforeLines="50" w:before="50" w:afterLines="50" w:after="50"/>
      <w:ind w:firstLineChars="0"/>
    </w:pPr>
    <w:rPr>
      <w:rFonts w:ascii="黑体" w:eastAsia="黑体"/>
    </w:rPr>
  </w:style>
  <w:style w:type="paragraph" w:customStyle="1" w:styleId="afffffffffffd">
    <w:name w:val="标准文件_注后"/>
    <w:basedOn w:val="affffff3"/>
    <w:qFormat/>
    <w:pPr>
      <w:ind w:left="811" w:firstLineChars="0" w:firstLine="0"/>
    </w:pPr>
    <w:rPr>
      <w:sz w:val="18"/>
    </w:rPr>
  </w:style>
  <w:style w:type="paragraph" w:customStyle="1" w:styleId="X">
    <w:name w:val="标准文件_注X后"/>
    <w:basedOn w:val="affffff3"/>
    <w:qFormat/>
    <w:pPr>
      <w:ind w:left="811" w:firstLineChars="0" w:firstLine="0"/>
    </w:pPr>
    <w:rPr>
      <w:sz w:val="18"/>
    </w:rPr>
  </w:style>
  <w:style w:type="paragraph" w:customStyle="1" w:styleId="afffffffffffe">
    <w:name w:val="标准文件_示例后"/>
    <w:basedOn w:val="affffff3"/>
    <w:qFormat/>
    <w:pPr>
      <w:ind w:left="964" w:firstLineChars="0" w:firstLine="0"/>
    </w:pPr>
    <w:rPr>
      <w:sz w:val="18"/>
    </w:rPr>
  </w:style>
  <w:style w:type="paragraph" w:customStyle="1" w:styleId="X0">
    <w:name w:val="标准文件_示例X后"/>
    <w:basedOn w:val="affffff3"/>
    <w:link w:val="X1"/>
    <w:qFormat/>
    <w:pPr>
      <w:ind w:left="1049" w:firstLineChars="0" w:firstLine="0"/>
    </w:pPr>
    <w:rPr>
      <w:sz w:val="18"/>
    </w:rPr>
  </w:style>
  <w:style w:type="character" w:customStyle="1" w:styleId="X1">
    <w:name w:val="标准文件_示例X后 字符"/>
    <w:basedOn w:val="Charc"/>
    <w:link w:val="X0"/>
    <w:qFormat/>
    <w:rPr>
      <w:rFonts w:ascii="宋体" w:hAnsi="Times New Roman"/>
      <w:sz w:val="18"/>
    </w:rPr>
  </w:style>
  <w:style w:type="paragraph" w:customStyle="1" w:styleId="affffffffffff">
    <w:name w:val="标准文件_索引项"/>
    <w:basedOn w:val="affffff3"/>
    <w:next w:val="affffff3"/>
    <w:qFormat/>
    <w:pPr>
      <w:tabs>
        <w:tab w:val="right" w:leader="dot" w:pos="9356"/>
      </w:tabs>
      <w:ind w:left="210" w:firstLineChars="0" w:hanging="210"/>
      <w:jc w:val="left"/>
    </w:pPr>
  </w:style>
  <w:style w:type="paragraph" w:customStyle="1" w:styleId="affffffffffff0">
    <w:name w:val="标准文件_附录一级无标题"/>
    <w:basedOn w:val="affc"/>
    <w:qFormat/>
    <w:pPr>
      <w:spacing w:beforeLines="0" w:before="0" w:afterLines="0" w:after="0" w:line="276" w:lineRule="auto"/>
      <w:outlineLvl w:val="9"/>
    </w:pPr>
    <w:rPr>
      <w:rFonts w:ascii="宋体" w:eastAsia="宋体"/>
    </w:rPr>
  </w:style>
  <w:style w:type="paragraph" w:customStyle="1" w:styleId="affffffffffff1">
    <w:name w:val="标准文件_附录二级无标题"/>
    <w:basedOn w:val="affd"/>
    <w:qFormat/>
    <w:pPr>
      <w:spacing w:beforeLines="0" w:before="0" w:afterLines="0" w:after="0" w:line="276" w:lineRule="auto"/>
      <w:outlineLvl w:val="9"/>
    </w:pPr>
    <w:rPr>
      <w:rFonts w:ascii="宋体" w:eastAsia="宋体"/>
    </w:rPr>
  </w:style>
  <w:style w:type="paragraph" w:customStyle="1" w:styleId="affffffffffff2">
    <w:name w:val="标准文件_附录三级无标题"/>
    <w:basedOn w:val="affe"/>
    <w:qFormat/>
    <w:pPr>
      <w:spacing w:beforeLines="0" w:before="0" w:afterLines="0" w:after="0" w:line="276" w:lineRule="auto"/>
      <w:outlineLvl w:val="9"/>
    </w:pPr>
    <w:rPr>
      <w:rFonts w:ascii="宋体" w:eastAsia="宋体"/>
    </w:rPr>
  </w:style>
  <w:style w:type="paragraph" w:customStyle="1" w:styleId="affffffffffff3">
    <w:name w:val="标准文件_附录四级无标题"/>
    <w:basedOn w:val="afff"/>
    <w:qFormat/>
    <w:pPr>
      <w:spacing w:beforeLines="0" w:before="0" w:afterLines="0" w:after="0" w:line="276" w:lineRule="auto"/>
      <w:outlineLvl w:val="9"/>
    </w:pPr>
    <w:rPr>
      <w:rFonts w:ascii="宋体" w:eastAsia="宋体"/>
    </w:rPr>
  </w:style>
  <w:style w:type="paragraph" w:customStyle="1" w:styleId="affffffffffff4">
    <w:name w:val="标准文件_附录五级无标题"/>
    <w:basedOn w:val="afff0"/>
    <w:qFormat/>
    <w:pPr>
      <w:spacing w:beforeLines="0" w:before="0" w:afterLines="0" w:after="0" w:line="276" w:lineRule="auto"/>
      <w:outlineLvl w:val="9"/>
    </w:pPr>
    <w:rPr>
      <w:rFonts w:ascii="宋体" w:eastAsia="宋体"/>
    </w:rPr>
  </w:style>
  <w:style w:type="paragraph" w:customStyle="1" w:styleId="affffffffffff5">
    <w:name w:val="标准文件_引言一级无标题"/>
    <w:basedOn w:val="a7"/>
    <w:next w:val="affffff3"/>
    <w:qFormat/>
    <w:pPr>
      <w:spacing w:beforeLines="0" w:before="0" w:afterLines="0" w:after="0" w:line="276" w:lineRule="auto"/>
    </w:pPr>
    <w:rPr>
      <w:rFonts w:ascii="宋体" w:eastAsia="宋体"/>
    </w:rPr>
  </w:style>
  <w:style w:type="paragraph" w:customStyle="1" w:styleId="affffffffffff6">
    <w:name w:val="标准文件_引言二级无标题"/>
    <w:basedOn w:val="a8"/>
    <w:next w:val="affffff3"/>
    <w:qFormat/>
    <w:pPr>
      <w:spacing w:beforeLines="0" w:before="0" w:afterLines="0" w:after="0" w:line="276" w:lineRule="auto"/>
    </w:pPr>
    <w:rPr>
      <w:rFonts w:ascii="宋体" w:eastAsia="宋体"/>
    </w:rPr>
  </w:style>
  <w:style w:type="paragraph" w:customStyle="1" w:styleId="affffffffffff7">
    <w:name w:val="标准文件_引言三级无标题"/>
    <w:basedOn w:val="a9"/>
    <w:qFormat/>
    <w:pPr>
      <w:spacing w:beforeLines="0" w:before="0" w:afterLines="0" w:after="0" w:line="276" w:lineRule="auto"/>
    </w:pPr>
    <w:rPr>
      <w:rFonts w:ascii="宋体" w:eastAsia="宋体"/>
    </w:rPr>
  </w:style>
  <w:style w:type="paragraph" w:customStyle="1" w:styleId="affffffffffff8">
    <w:name w:val="标准文件_引言四级无标题"/>
    <w:basedOn w:val="aa"/>
    <w:next w:val="affffff3"/>
    <w:qFormat/>
    <w:pPr>
      <w:spacing w:beforeLines="0" w:before="0" w:afterLines="0" w:after="0" w:line="276" w:lineRule="auto"/>
    </w:pPr>
    <w:rPr>
      <w:rFonts w:ascii="宋体" w:eastAsia="宋体"/>
    </w:rPr>
  </w:style>
  <w:style w:type="paragraph" w:customStyle="1" w:styleId="affffffffffff9">
    <w:name w:val="标准文件_引言五级无标题"/>
    <w:basedOn w:val="ab"/>
    <w:next w:val="affffff3"/>
    <w:qFormat/>
    <w:pPr>
      <w:spacing w:beforeLines="0" w:before="0" w:afterLines="0" w:after="0" w:line="276" w:lineRule="auto"/>
    </w:pPr>
    <w:rPr>
      <w:rFonts w:ascii="宋体" w:eastAsia="宋体"/>
    </w:rPr>
  </w:style>
  <w:style w:type="paragraph" w:customStyle="1" w:styleId="affffffffffffa">
    <w:name w:val="标准文件_索引标题"/>
    <w:basedOn w:val="affffffa"/>
    <w:next w:val="affffff3"/>
    <w:qFormat/>
    <w:rPr>
      <w:rFonts w:hAnsi="黑体"/>
    </w:rPr>
  </w:style>
  <w:style w:type="paragraph" w:customStyle="1" w:styleId="affffffffffffb">
    <w:name w:val="标准文件_脚注内容"/>
    <w:basedOn w:val="affffff3"/>
    <w:qFormat/>
    <w:pPr>
      <w:ind w:leftChars="200" w:left="400" w:hangingChars="200" w:hanging="200"/>
    </w:pPr>
    <w:rPr>
      <w:sz w:val="15"/>
    </w:rPr>
  </w:style>
  <w:style w:type="paragraph" w:customStyle="1" w:styleId="affffffffffffc">
    <w:name w:val="标准文件_术语条一"/>
    <w:basedOn w:val="affffffffff1"/>
    <w:next w:val="affffff3"/>
    <w:qFormat/>
  </w:style>
  <w:style w:type="paragraph" w:customStyle="1" w:styleId="affffffffffffd">
    <w:name w:val="标准文件_术语条二"/>
    <w:basedOn w:val="affffffffff4"/>
    <w:next w:val="affffff3"/>
    <w:qFormat/>
  </w:style>
  <w:style w:type="paragraph" w:customStyle="1" w:styleId="affffffffffffe">
    <w:name w:val="标准文件_术语条三"/>
    <w:basedOn w:val="affffffffff3"/>
    <w:next w:val="affffff3"/>
    <w:qFormat/>
  </w:style>
  <w:style w:type="paragraph" w:customStyle="1" w:styleId="afffffffffffff">
    <w:name w:val="标准文件_术语条四"/>
    <w:basedOn w:val="affffffffff6"/>
    <w:next w:val="affffff3"/>
    <w:qFormat/>
  </w:style>
  <w:style w:type="paragraph" w:customStyle="1" w:styleId="afffffffffffff0">
    <w:name w:val="标准文件_术语条五"/>
    <w:basedOn w:val="affffffffff2"/>
    <w:next w:val="affffff3"/>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f1">
    <w:name w:val="发布"/>
    <w:basedOn w:val="affff0"/>
    <w:qFormat/>
    <w:rPr>
      <w:rFonts w:ascii="黑体" w:eastAsia="黑体"/>
      <w:spacing w:val="85"/>
      <w:w w:val="100"/>
      <w:position w:val="3"/>
      <w:sz w:val="28"/>
      <w:szCs w:val="28"/>
    </w:rPr>
  </w:style>
  <w:style w:type="character" w:customStyle="1" w:styleId="fontstyle21">
    <w:name w:val="fontstyle21"/>
    <w:qFormat/>
    <w:rPr>
      <w:rFonts w:ascii="宋体" w:eastAsia="宋体" w:hAnsi="宋体" w:cs="宋体" w:hint="eastAsia"/>
      <w:color w:val="000000"/>
      <w:sz w:val="22"/>
      <w:szCs w:val="22"/>
    </w:rPr>
  </w:style>
  <w:style w:type="character" w:customStyle="1" w:styleId="fontstyle31">
    <w:name w:val="fontstyle31"/>
    <w:qFormat/>
    <w:rPr>
      <w:rFonts w:ascii="Times New Roman" w:hAnsi="Times New Roman" w:cs="Times New Roman" w:hint="default"/>
      <w:color w:val="000000"/>
      <w:sz w:val="18"/>
      <w:szCs w:val="18"/>
    </w:rPr>
  </w:style>
  <w:style w:type="paragraph" w:customStyle="1" w:styleId="afffffffffffff2">
    <w:name w:val="段"/>
    <w:link w:val="CharChar"/>
    <w:qFormat/>
    <w:pPr>
      <w:autoSpaceDE w:val="0"/>
      <w:autoSpaceDN w:val="0"/>
      <w:ind w:firstLineChars="200" w:firstLine="200"/>
      <w:jc w:val="both"/>
    </w:pPr>
    <w:rPr>
      <w:rFonts w:ascii="宋体" w:hAnsi="Calibri"/>
      <w:sz w:val="21"/>
      <w:szCs w:val="21"/>
    </w:rPr>
  </w:style>
  <w:style w:type="character" w:customStyle="1" w:styleId="1Char1">
    <w:name w:val="标题 1 Char1"/>
    <w:qFormat/>
    <w:rPr>
      <w:rFonts w:ascii="宋体" w:eastAsia="宋体"/>
      <w:b/>
      <w:bCs/>
      <w:sz w:val="24"/>
      <w:szCs w:val="24"/>
      <w:lang w:val="en-US" w:eastAsia="zh-CN" w:bidi="ar-SA"/>
    </w:rPr>
  </w:style>
  <w:style w:type="character" w:customStyle="1" w:styleId="2Char1">
    <w:name w:val="标题 2 Char1"/>
    <w:qFormat/>
    <w:rPr>
      <w:rFonts w:ascii="宋体" w:eastAsia="宋体"/>
      <w:b/>
      <w:bCs/>
      <w:sz w:val="28"/>
      <w:szCs w:val="28"/>
      <w:lang w:val="en-US" w:eastAsia="zh-CN" w:bidi="ar-SA"/>
    </w:rPr>
  </w:style>
  <w:style w:type="character" w:customStyle="1" w:styleId="Char">
    <w:name w:val="文档结构图 Char"/>
    <w:basedOn w:val="affff0"/>
    <w:link w:val="affff5"/>
    <w:semiHidden/>
    <w:qFormat/>
    <w:rPr>
      <w:kern w:val="2"/>
      <w:sz w:val="21"/>
      <w:szCs w:val="24"/>
      <w:shd w:val="clear" w:color="auto" w:fill="000080"/>
    </w:rPr>
  </w:style>
  <w:style w:type="character" w:customStyle="1" w:styleId="Char0">
    <w:name w:val="批注文字 Char"/>
    <w:basedOn w:val="affff0"/>
    <w:link w:val="affff6"/>
    <w:uiPriority w:val="99"/>
    <w:qFormat/>
    <w:rPr>
      <w:rFonts w:ascii="Times New Roman" w:hAnsi="Times New Roman"/>
      <w:kern w:val="2"/>
      <w:sz w:val="21"/>
      <w:szCs w:val="24"/>
      <w:lang w:val="zh-CN" w:eastAsia="zh-CN"/>
    </w:rPr>
  </w:style>
  <w:style w:type="character" w:customStyle="1" w:styleId="Char2">
    <w:name w:val="正文文本缩进 Char"/>
    <w:basedOn w:val="affff0"/>
    <w:link w:val="affff8"/>
    <w:qFormat/>
    <w:rPr>
      <w:kern w:val="2"/>
      <w:sz w:val="21"/>
      <w:szCs w:val="21"/>
      <w:lang w:val="zh-CN" w:eastAsia="zh-CN"/>
    </w:rPr>
  </w:style>
  <w:style w:type="character" w:customStyle="1" w:styleId="Char3">
    <w:name w:val="纯文本 Char"/>
    <w:basedOn w:val="affff0"/>
    <w:link w:val="affff9"/>
    <w:qFormat/>
    <w:rPr>
      <w:rFonts w:ascii="宋体" w:hAnsi="Courier New" w:cs="Courier New"/>
      <w:kern w:val="2"/>
      <w:sz w:val="21"/>
      <w:szCs w:val="21"/>
    </w:rPr>
  </w:style>
  <w:style w:type="character" w:customStyle="1" w:styleId="Char4">
    <w:name w:val="日期 Char"/>
    <w:basedOn w:val="affff0"/>
    <w:link w:val="affffa"/>
    <w:qFormat/>
    <w:rPr>
      <w:rFonts w:ascii="Times New Roman" w:hAnsi="Times New Roman"/>
      <w:kern w:val="2"/>
      <w:sz w:val="21"/>
      <w:szCs w:val="24"/>
    </w:rPr>
  </w:style>
  <w:style w:type="character" w:customStyle="1" w:styleId="2Char0">
    <w:name w:val="正文文本缩进 2 Char"/>
    <w:basedOn w:val="affff0"/>
    <w:link w:val="22"/>
    <w:qFormat/>
    <w:rPr>
      <w:rFonts w:ascii="仿宋_GB2312" w:eastAsia="仿宋_GB2312" w:hAnsi="Times New Roman"/>
      <w:kern w:val="2"/>
      <w:sz w:val="21"/>
    </w:rPr>
  </w:style>
  <w:style w:type="character" w:customStyle="1" w:styleId="Char5">
    <w:name w:val="尾注文本 Char"/>
    <w:basedOn w:val="affff0"/>
    <w:link w:val="affffb"/>
    <w:semiHidden/>
    <w:qFormat/>
    <w:rPr>
      <w:kern w:val="2"/>
      <w:sz w:val="21"/>
      <w:szCs w:val="24"/>
    </w:rPr>
  </w:style>
  <w:style w:type="character" w:customStyle="1" w:styleId="Char10">
    <w:name w:val="页脚 Char1"/>
    <w:qFormat/>
    <w:rPr>
      <w:rFonts w:eastAsia="宋体"/>
      <w:kern w:val="2"/>
      <w:sz w:val="18"/>
      <w:szCs w:val="18"/>
      <w:lang w:val="en-US" w:eastAsia="zh-CN" w:bidi="ar-SA"/>
    </w:rPr>
  </w:style>
  <w:style w:type="character" w:customStyle="1" w:styleId="Char11">
    <w:name w:val="页眉 Char1"/>
    <w:qFormat/>
    <w:rPr>
      <w:rFonts w:eastAsia="宋体"/>
      <w:kern w:val="2"/>
      <w:sz w:val="18"/>
      <w:szCs w:val="18"/>
      <w:lang w:val="en-US" w:eastAsia="zh-CN" w:bidi="ar-SA"/>
    </w:rPr>
  </w:style>
  <w:style w:type="character" w:customStyle="1" w:styleId="HTMLChar">
    <w:name w:val="HTML 预设格式 Char"/>
    <w:basedOn w:val="affff0"/>
    <w:link w:val="HTML"/>
    <w:qFormat/>
    <w:rPr>
      <w:rFonts w:ascii="Arial Unicode MS" w:eastAsia="Arial Unicode MS" w:hAnsi="Arial Unicode MS"/>
      <w:lang w:eastAsia="zh-CN"/>
    </w:rPr>
  </w:style>
  <w:style w:type="table" w:customStyle="1" w:styleId="13">
    <w:name w:val="网格型1"/>
    <w:basedOn w:val="affff1"/>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67">
    <w:name w:val="_Style 267"/>
    <w:qFormat/>
    <w:pPr>
      <w:widowControl w:val="0"/>
      <w:adjustRightInd w:val="0"/>
      <w:spacing w:line="400" w:lineRule="exact"/>
      <w:jc w:val="both"/>
    </w:pPr>
    <w:rPr>
      <w:rFonts w:ascii="Calibri" w:hAnsi="Calibri"/>
      <w:kern w:val="2"/>
      <w:sz w:val="21"/>
      <w:szCs w:val="21"/>
    </w:rPr>
  </w:style>
  <w:style w:type="character" w:customStyle="1" w:styleId="main1">
    <w:name w:val="main1"/>
    <w:qFormat/>
    <w:rPr>
      <w:sz w:val="21"/>
      <w:szCs w:val="21"/>
    </w:rPr>
  </w:style>
  <w:style w:type="character" w:customStyle="1" w:styleId="Char12">
    <w:name w:val="纯文本 Char1"/>
    <w:qFormat/>
    <w:rPr>
      <w:rFonts w:ascii="宋体" w:hAnsi="Courier New" w:cs="Courier New"/>
      <w:kern w:val="2"/>
      <w:sz w:val="21"/>
      <w:szCs w:val="21"/>
    </w:rPr>
  </w:style>
  <w:style w:type="character" w:customStyle="1" w:styleId="CharChar0">
    <w:name w:val="首示例 Char Char"/>
    <w:qFormat/>
    <w:rPr>
      <w:rFonts w:ascii="宋体" w:hAnsi="宋体"/>
      <w:kern w:val="2"/>
      <w:sz w:val="18"/>
      <w:szCs w:val="18"/>
      <w:lang w:val="en-US" w:eastAsia="zh-CN" w:bidi="ar-SA"/>
    </w:rPr>
  </w:style>
  <w:style w:type="character" w:customStyle="1" w:styleId="Chard">
    <w:name w:val="段 Char"/>
    <w:qFormat/>
    <w:rPr>
      <w:rFonts w:ascii="宋体" w:eastAsia="宋体"/>
      <w:sz w:val="21"/>
      <w:szCs w:val="21"/>
      <w:lang w:val="en-US" w:eastAsia="zh-CN" w:bidi="ar-SA"/>
    </w:rPr>
  </w:style>
  <w:style w:type="character" w:customStyle="1" w:styleId="Chare">
    <w:name w:val="附录公式 Char"/>
    <w:link w:val="afffffffffffff3"/>
    <w:qFormat/>
    <w:rPr>
      <w:rFonts w:ascii="宋体"/>
      <w:sz w:val="21"/>
      <w:szCs w:val="21"/>
    </w:rPr>
  </w:style>
  <w:style w:type="paragraph" w:customStyle="1" w:styleId="afffffffffffff3">
    <w:name w:val="附录公式"/>
    <w:basedOn w:val="afffffffffffff2"/>
    <w:next w:val="afffffffffffff2"/>
    <w:link w:val="Chare"/>
    <w:qFormat/>
    <w:pPr>
      <w:tabs>
        <w:tab w:val="center" w:pos="4201"/>
        <w:tab w:val="right" w:leader="dot" w:pos="9298"/>
      </w:tabs>
      <w:ind w:firstLine="420"/>
    </w:pPr>
  </w:style>
  <w:style w:type="character" w:customStyle="1" w:styleId="fontstyle11">
    <w:name w:val="fontstyle11"/>
    <w:qFormat/>
    <w:rPr>
      <w:rFonts w:ascii="Times New Roman" w:hAnsi="Times New Roman" w:cs="Times New Roman" w:hint="default"/>
      <w:color w:val="000000"/>
      <w:sz w:val="22"/>
      <w:szCs w:val="22"/>
    </w:rPr>
  </w:style>
  <w:style w:type="character" w:customStyle="1" w:styleId="CharChar1">
    <w:name w:val="附录公式 Char Char"/>
    <w:qFormat/>
    <w:rPr>
      <w:rFonts w:ascii="宋体"/>
      <w:sz w:val="21"/>
      <w:lang w:val="en-US" w:eastAsia="zh-CN" w:bidi="ar-SA"/>
    </w:rPr>
  </w:style>
  <w:style w:type="character" w:customStyle="1" w:styleId="fontstyle01">
    <w:name w:val="fontstyle01"/>
    <w:qFormat/>
    <w:rPr>
      <w:rFonts w:ascii="宋体" w:eastAsia="宋体" w:hAnsi="宋体" w:cs="宋体" w:hint="eastAsia"/>
      <w:color w:val="000000"/>
      <w:sz w:val="22"/>
      <w:szCs w:val="22"/>
    </w:rPr>
  </w:style>
  <w:style w:type="character" w:customStyle="1" w:styleId="fontstyle41">
    <w:name w:val="fontstyle41"/>
    <w:qFormat/>
    <w:rPr>
      <w:rFonts w:ascii="Times New Roman" w:hAnsi="Times New Roman" w:cs="Times New Roman" w:hint="default"/>
      <w:b/>
      <w:color w:val="000000"/>
      <w:sz w:val="18"/>
      <w:szCs w:val="18"/>
    </w:rPr>
  </w:style>
  <w:style w:type="character" w:customStyle="1" w:styleId="Charf">
    <w:name w:val="章标题 Char"/>
    <w:link w:val="afffffffffffff4"/>
    <w:qFormat/>
    <w:rPr>
      <w:rFonts w:ascii="黑体" w:eastAsia="黑体"/>
      <w:sz w:val="21"/>
    </w:rPr>
  </w:style>
  <w:style w:type="paragraph" w:customStyle="1" w:styleId="afffffffffffff4">
    <w:name w:val="章标题"/>
    <w:next w:val="afffffffffffff2"/>
    <w:link w:val="Charf"/>
    <w:qFormat/>
    <w:pPr>
      <w:spacing w:beforeLines="50"/>
      <w:jc w:val="both"/>
      <w:outlineLvl w:val="1"/>
    </w:pPr>
    <w:rPr>
      <w:rFonts w:ascii="黑体" w:eastAsia="黑体" w:hAnsi="Calibri"/>
      <w:sz w:val="21"/>
    </w:rPr>
  </w:style>
  <w:style w:type="character" w:customStyle="1" w:styleId="CharChar">
    <w:name w:val="段 Char Char"/>
    <w:link w:val="afffffffffffff2"/>
    <w:qFormat/>
    <w:rPr>
      <w:rFonts w:ascii="宋体" w:eastAsia="宋体" w:hAnsi="Calibri" w:cs="Times New Roman"/>
      <w:sz w:val="21"/>
      <w:szCs w:val="21"/>
      <w:lang w:val="en-US" w:eastAsia="zh-CN" w:bidi="ar-SA"/>
    </w:rPr>
  </w:style>
  <w:style w:type="character" w:customStyle="1" w:styleId="Charf0">
    <w:name w:val="首示例 Char"/>
    <w:link w:val="afffffffffffff5"/>
    <w:qFormat/>
    <w:rPr>
      <w:rFonts w:ascii="宋体" w:hAnsi="宋体"/>
      <w:kern w:val="2"/>
      <w:sz w:val="18"/>
      <w:szCs w:val="18"/>
    </w:rPr>
  </w:style>
  <w:style w:type="paragraph" w:customStyle="1" w:styleId="afffffffffffff5">
    <w:name w:val="首示例"/>
    <w:next w:val="afffffffffffff2"/>
    <w:link w:val="Charf0"/>
    <w:qFormat/>
    <w:pPr>
      <w:tabs>
        <w:tab w:val="left" w:pos="360"/>
      </w:tabs>
    </w:pPr>
    <w:rPr>
      <w:rFonts w:ascii="宋体" w:hAnsi="宋体"/>
      <w:kern w:val="2"/>
      <w:sz w:val="18"/>
      <w:szCs w:val="18"/>
    </w:rPr>
  </w:style>
  <w:style w:type="paragraph" w:customStyle="1" w:styleId="14">
    <w:name w:val="正文1"/>
    <w:qFormat/>
    <w:pPr>
      <w:jc w:val="both"/>
    </w:pPr>
    <w:rPr>
      <w:rFonts w:ascii="Calibri" w:hAnsi="Calibri"/>
      <w:kern w:val="2"/>
      <w:sz w:val="21"/>
      <w:szCs w:val="21"/>
    </w:rPr>
  </w:style>
  <w:style w:type="paragraph" w:customStyle="1" w:styleId="aff8">
    <w:name w:val="附录表标号"/>
    <w:basedOn w:val="affff"/>
    <w:next w:val="afffffffffffff2"/>
    <w:qFormat/>
    <w:pPr>
      <w:numPr>
        <w:numId w:val="24"/>
      </w:numPr>
      <w:adjustRightInd/>
      <w:spacing w:line="14" w:lineRule="exact"/>
      <w:ind w:left="811" w:hanging="448"/>
      <w:jc w:val="center"/>
      <w:outlineLvl w:val="0"/>
    </w:pPr>
    <w:rPr>
      <w:color w:val="FFFFFF"/>
      <w:szCs w:val="24"/>
    </w:rPr>
  </w:style>
  <w:style w:type="paragraph" w:customStyle="1" w:styleId="afffffffffffff6">
    <w:name w:val="标准书眉_奇数页"/>
    <w:next w:val="affff"/>
    <w:qFormat/>
    <w:pPr>
      <w:tabs>
        <w:tab w:val="center" w:pos="4154"/>
        <w:tab w:val="right" w:pos="8306"/>
      </w:tabs>
      <w:spacing w:after="220"/>
      <w:jc w:val="right"/>
    </w:pPr>
    <w:rPr>
      <w:rFonts w:ascii="黑体" w:eastAsia="黑体" w:hAnsi="Calibri"/>
      <w:sz w:val="21"/>
      <w:szCs w:val="21"/>
    </w:rPr>
  </w:style>
  <w:style w:type="paragraph" w:customStyle="1" w:styleId="26">
    <w:name w:val="封面一致性程度标识2"/>
    <w:basedOn w:val="affffffffc"/>
    <w:qFormat/>
    <w:pPr>
      <w:framePr w:w="9639" w:h="6917" w:hRule="exact" w:wrap="around" w:vAnchor="page" w:hAnchor="page" w:xAlign="center" w:y="4469" w:anchorLock="1"/>
      <w:widowControl w:val="0"/>
      <w:spacing w:line="400" w:lineRule="exact"/>
      <w:textAlignment w:val="center"/>
    </w:pPr>
    <w:rPr>
      <w:rFonts w:ascii="宋体" w:hAnsi="Calibri"/>
      <w:szCs w:val="28"/>
    </w:rPr>
  </w:style>
  <w:style w:type="paragraph" w:customStyle="1" w:styleId="aff5">
    <w:name w:val="示例×："/>
    <w:basedOn w:val="afffffffffffff4"/>
    <w:qFormat/>
    <w:pPr>
      <w:numPr>
        <w:numId w:val="4"/>
      </w:numPr>
      <w:tabs>
        <w:tab w:val="left" w:pos="3600"/>
      </w:tabs>
      <w:spacing w:beforeLines="0"/>
      <w:outlineLvl w:val="9"/>
    </w:pPr>
    <w:rPr>
      <w:rFonts w:ascii="宋体" w:eastAsia="宋体"/>
      <w:sz w:val="18"/>
      <w:szCs w:val="18"/>
    </w:rPr>
  </w:style>
  <w:style w:type="paragraph" w:customStyle="1" w:styleId="afffffffffffff7">
    <w:name w:val="注："/>
    <w:next w:val="afffffffffffff2"/>
    <w:qFormat/>
    <w:pPr>
      <w:widowControl w:val="0"/>
      <w:autoSpaceDE w:val="0"/>
      <w:autoSpaceDN w:val="0"/>
      <w:ind w:left="840" w:hanging="420"/>
      <w:jc w:val="both"/>
    </w:pPr>
    <w:rPr>
      <w:rFonts w:ascii="宋体" w:hAnsi="Calibri" w:hint="eastAsia"/>
      <w:sz w:val="18"/>
    </w:rPr>
  </w:style>
  <w:style w:type="paragraph" w:customStyle="1" w:styleId="afffffffffffff8">
    <w:name w:val="附录标识"/>
    <w:basedOn w:val="affff"/>
    <w:next w:val="afffffffffffff2"/>
    <w:qFormat/>
    <w:pPr>
      <w:keepNext/>
      <w:widowControl/>
      <w:shd w:val="clear" w:color="FFFFFF" w:fill="FFFFFF"/>
      <w:tabs>
        <w:tab w:val="left" w:pos="360"/>
        <w:tab w:val="left" w:pos="6405"/>
      </w:tabs>
      <w:adjustRightInd/>
      <w:spacing w:before="640" w:after="280" w:line="240" w:lineRule="auto"/>
      <w:ind w:left="3045"/>
      <w:jc w:val="center"/>
      <w:outlineLvl w:val="0"/>
    </w:pPr>
    <w:rPr>
      <w:rFonts w:ascii="黑体" w:eastAsia="黑体"/>
      <w:kern w:val="0"/>
      <w:szCs w:val="20"/>
    </w:rPr>
  </w:style>
  <w:style w:type="paragraph" w:customStyle="1" w:styleId="afffffffffffff9">
    <w:name w:val="一级条标题"/>
    <w:next w:val="afffffffffffff2"/>
    <w:qFormat/>
    <w:pPr>
      <w:outlineLvl w:val="2"/>
    </w:pPr>
    <w:rPr>
      <w:rFonts w:ascii="Calibri" w:eastAsia="黑体" w:hAnsi="Calibri"/>
      <w:sz w:val="21"/>
    </w:rPr>
  </w:style>
  <w:style w:type="paragraph" w:customStyle="1" w:styleId="HTML1">
    <w:name w:val="HTML 预设格式1"/>
    <w:basedOn w:val="affff"/>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Arial Unicode MS" w:eastAsia="Arial Unicode MS" w:hAnsi="Arial Unicode MS" w:hint="eastAsia"/>
      <w:kern w:val="0"/>
      <w:sz w:val="20"/>
      <w:szCs w:val="20"/>
    </w:rPr>
  </w:style>
  <w:style w:type="paragraph" w:customStyle="1" w:styleId="afffffffffffffa">
    <w:name w:val="三级无"/>
    <w:basedOn w:val="afffffffffffffb"/>
    <w:qFormat/>
    <w:pPr>
      <w:numPr>
        <w:ilvl w:val="3"/>
      </w:numPr>
      <w:spacing w:beforeLines="0" w:afterLines="0"/>
    </w:pPr>
    <w:rPr>
      <w:rFonts w:ascii="宋体" w:eastAsia="宋体"/>
    </w:rPr>
  </w:style>
  <w:style w:type="paragraph" w:customStyle="1" w:styleId="afffffffffffffb">
    <w:name w:val="三级条标题"/>
    <w:basedOn w:val="ae"/>
    <w:next w:val="afffffffffffff2"/>
    <w:qFormat/>
    <w:pPr>
      <w:numPr>
        <w:ilvl w:val="0"/>
        <w:numId w:val="0"/>
      </w:numPr>
      <w:spacing w:beforeLines="50" w:afterLines="50"/>
      <w:outlineLvl w:val="4"/>
    </w:pPr>
    <w:rPr>
      <w:rFonts w:ascii="黑体"/>
      <w:szCs w:val="21"/>
    </w:rPr>
  </w:style>
  <w:style w:type="paragraph" w:customStyle="1" w:styleId="ae">
    <w:name w:val="二级条标题"/>
    <w:basedOn w:val="afffffffffffff9"/>
    <w:next w:val="afffffffffffff2"/>
    <w:qFormat/>
    <w:pPr>
      <w:numPr>
        <w:ilvl w:val="3"/>
        <w:numId w:val="3"/>
      </w:numPr>
      <w:outlineLvl w:val="3"/>
    </w:pPr>
  </w:style>
  <w:style w:type="paragraph" w:customStyle="1" w:styleId="afffffffffffffc">
    <w:name w:val="附录三级条标题"/>
    <w:basedOn w:val="afffffffffffffd"/>
    <w:next w:val="afffffffffffff2"/>
    <w:qFormat/>
    <w:pPr>
      <w:outlineLvl w:val="4"/>
    </w:pPr>
  </w:style>
  <w:style w:type="paragraph" w:customStyle="1" w:styleId="afffffffffffffd">
    <w:name w:val="附录二级条标题"/>
    <w:basedOn w:val="affff"/>
    <w:next w:val="afffffffffffff2"/>
    <w:qFormat/>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kern w:val="21"/>
      <w:szCs w:val="20"/>
    </w:rPr>
  </w:style>
  <w:style w:type="paragraph" w:customStyle="1" w:styleId="afffffffffffffe">
    <w:name w:val="其他标准标志"/>
    <w:basedOn w:val="afffffd"/>
    <w:qFormat/>
    <w:pPr>
      <w:framePr w:w="6101" w:h="1389" w:hRule="exact" w:hSpace="181" w:vSpace="181" w:wrap="around" w:vAnchor="page" w:hAnchor="page" w:x="4673" w:y="942"/>
    </w:pPr>
    <w:rPr>
      <w:rFonts w:ascii="Calibri" w:hAnsi="Calibri"/>
      <w:szCs w:val="96"/>
    </w:rPr>
  </w:style>
  <w:style w:type="paragraph" w:customStyle="1" w:styleId="affffffffffffff">
    <w:name w:val="前言、引言标题"/>
    <w:next w:val="affff"/>
    <w:qFormat/>
    <w:pPr>
      <w:shd w:val="clear" w:color="FFFFFF" w:fill="FFFFFF"/>
      <w:spacing w:before="640" w:after="560"/>
      <w:ind w:left="823" w:hanging="420"/>
      <w:jc w:val="center"/>
      <w:outlineLvl w:val="0"/>
    </w:pPr>
    <w:rPr>
      <w:rFonts w:ascii="黑体" w:eastAsia="黑体" w:hAnsi="Calibri"/>
      <w:sz w:val="32"/>
    </w:rPr>
  </w:style>
  <w:style w:type="paragraph" w:customStyle="1" w:styleId="affffffffffffff0">
    <w:name w:val="五级无"/>
    <w:basedOn w:val="affffffffffffff1"/>
    <w:qFormat/>
    <w:pPr>
      <w:numPr>
        <w:ilvl w:val="5"/>
      </w:numPr>
      <w:spacing w:beforeLines="0" w:afterLines="0"/>
    </w:pPr>
    <w:rPr>
      <w:rFonts w:ascii="宋体" w:eastAsia="宋体"/>
    </w:rPr>
  </w:style>
  <w:style w:type="paragraph" w:customStyle="1" w:styleId="affffffffffffff1">
    <w:name w:val="五级条标题"/>
    <w:basedOn w:val="affffffffffffff2"/>
    <w:next w:val="afffffffffffff2"/>
    <w:qFormat/>
    <w:pPr>
      <w:outlineLvl w:val="6"/>
    </w:pPr>
  </w:style>
  <w:style w:type="paragraph" w:customStyle="1" w:styleId="affffffffffffff2">
    <w:name w:val="四级条标题"/>
    <w:basedOn w:val="afffffffffffffb"/>
    <w:next w:val="afffffffffffff2"/>
    <w:qFormat/>
    <w:pPr>
      <w:outlineLvl w:val="5"/>
    </w:pPr>
  </w:style>
  <w:style w:type="paragraph" w:customStyle="1" w:styleId="affffffffffffff3">
    <w:name w:val="图标脚注说明"/>
    <w:basedOn w:val="afffffffffffff2"/>
    <w:qFormat/>
    <w:pPr>
      <w:tabs>
        <w:tab w:val="center" w:pos="4201"/>
        <w:tab w:val="right" w:leader="dot" w:pos="9298"/>
      </w:tabs>
      <w:ind w:left="840" w:firstLineChars="0" w:hanging="420"/>
    </w:pPr>
    <w:rPr>
      <w:sz w:val="18"/>
      <w:szCs w:val="18"/>
    </w:rPr>
  </w:style>
  <w:style w:type="paragraph" w:customStyle="1" w:styleId="15">
    <w:name w:val="封面标准号1"/>
    <w:qFormat/>
    <w:pPr>
      <w:widowControl w:val="0"/>
      <w:kinsoku w:val="0"/>
      <w:overflowPunct w:val="0"/>
      <w:autoSpaceDE w:val="0"/>
      <w:autoSpaceDN w:val="0"/>
      <w:spacing w:before="308"/>
      <w:jc w:val="right"/>
      <w:textAlignment w:val="center"/>
    </w:pPr>
    <w:rPr>
      <w:rFonts w:ascii="Calibri" w:hAnsi="Calibri"/>
      <w:sz w:val="28"/>
    </w:rPr>
  </w:style>
  <w:style w:type="paragraph" w:customStyle="1" w:styleId="reader-word-layerreader-word-s5-8">
    <w:name w:val="reader-word-layer reader-word-s5-8"/>
    <w:basedOn w:val="affff"/>
    <w:qFormat/>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affffffffffffff4">
    <w:name w:val="附录章标题"/>
    <w:next w:val="afffffffffffff2"/>
    <w:qFormat/>
    <w:pPr>
      <w:tabs>
        <w:tab w:val="left" w:pos="360"/>
      </w:tabs>
      <w:wordWrap w:val="0"/>
      <w:overflowPunct w:val="0"/>
      <w:autoSpaceDE w:val="0"/>
      <w:spacing w:beforeLines="100" w:afterLines="100"/>
      <w:ind w:left="4725"/>
      <w:jc w:val="both"/>
      <w:textAlignment w:val="baseline"/>
      <w:outlineLvl w:val="1"/>
    </w:pPr>
    <w:rPr>
      <w:rFonts w:ascii="黑体" w:eastAsia="黑体" w:hAnsi="Calibri"/>
      <w:kern w:val="21"/>
      <w:sz w:val="21"/>
    </w:rPr>
  </w:style>
  <w:style w:type="paragraph" w:customStyle="1" w:styleId="af">
    <w:name w:val="图表脚注"/>
    <w:next w:val="afffffffffffff2"/>
    <w:qFormat/>
    <w:pPr>
      <w:numPr>
        <w:ilvl w:val="5"/>
        <w:numId w:val="3"/>
      </w:numPr>
      <w:ind w:leftChars="200" w:left="300" w:hangingChars="100" w:hanging="100"/>
      <w:jc w:val="both"/>
    </w:pPr>
    <w:rPr>
      <w:rFonts w:ascii="宋体" w:hAnsi="Calibri"/>
      <w:sz w:val="18"/>
    </w:rPr>
  </w:style>
  <w:style w:type="paragraph" w:customStyle="1" w:styleId="affffffffffffff5">
    <w:name w:val="附录一级无"/>
    <w:basedOn w:val="affffffffffffff6"/>
    <w:qFormat/>
    <w:pPr>
      <w:spacing w:beforeLines="0" w:afterLines="0"/>
    </w:pPr>
    <w:rPr>
      <w:rFonts w:ascii="宋体" w:eastAsia="宋体"/>
      <w:szCs w:val="21"/>
    </w:rPr>
  </w:style>
  <w:style w:type="paragraph" w:customStyle="1" w:styleId="affffffffffffff6">
    <w:name w:val="附录一级条标题"/>
    <w:basedOn w:val="affffffffffffff4"/>
    <w:next w:val="afffffffffffff2"/>
    <w:qFormat/>
    <w:pPr>
      <w:autoSpaceDN w:val="0"/>
      <w:spacing w:beforeLines="50" w:afterLines="50"/>
      <w:ind w:left="0"/>
      <w:outlineLvl w:val="2"/>
    </w:pPr>
  </w:style>
  <w:style w:type="paragraph" w:customStyle="1" w:styleId="27">
    <w:name w:val="封面标准文稿编辑信息2"/>
    <w:basedOn w:val="affffffff9"/>
    <w:qFormat/>
    <w:pPr>
      <w:framePr w:w="9639" w:h="6917" w:hRule="exact" w:wrap="around" w:vAnchor="page" w:hAnchor="page" w:xAlign="center" w:y="4469" w:anchorLock="1"/>
      <w:widowControl w:val="0"/>
      <w:spacing w:after="160"/>
      <w:textAlignment w:val="center"/>
    </w:pPr>
    <w:rPr>
      <w:rFonts w:hAnsi="Calibri"/>
      <w:szCs w:val="28"/>
    </w:rPr>
  </w:style>
  <w:style w:type="paragraph" w:customStyle="1" w:styleId="reader-word-layerreader-word-s5-9">
    <w:name w:val="reader-word-layer reader-word-s5-9"/>
    <w:basedOn w:val="affff"/>
    <w:qFormat/>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afc">
    <w:name w:val="示例"/>
    <w:next w:val="affffffffffffff7"/>
    <w:qFormat/>
    <w:pPr>
      <w:widowControl w:val="0"/>
      <w:numPr>
        <w:numId w:val="6"/>
      </w:numPr>
      <w:tabs>
        <w:tab w:val="left" w:pos="360"/>
      </w:tabs>
      <w:jc w:val="both"/>
    </w:pPr>
    <w:rPr>
      <w:rFonts w:ascii="宋体" w:hAnsi="Calibri"/>
      <w:sz w:val="18"/>
      <w:szCs w:val="18"/>
    </w:rPr>
  </w:style>
  <w:style w:type="paragraph" w:customStyle="1" w:styleId="affffffffffffff7">
    <w:name w:val="示例内容"/>
    <w:qFormat/>
    <w:pPr>
      <w:ind w:firstLineChars="200" w:firstLine="200"/>
    </w:pPr>
    <w:rPr>
      <w:rFonts w:ascii="宋体" w:hAnsi="Calibri"/>
      <w:sz w:val="18"/>
      <w:szCs w:val="18"/>
    </w:rPr>
  </w:style>
  <w:style w:type="paragraph" w:customStyle="1" w:styleId="28">
    <w:name w:val="封面标准英文名称2"/>
    <w:basedOn w:val="affffffffb"/>
    <w:qFormat/>
    <w:pPr>
      <w:framePr w:w="9639" w:h="6917" w:hRule="exact" w:wrap="around" w:vAnchor="page" w:hAnchor="page" w:xAlign="center" w:y="4469" w:anchorLock="1"/>
      <w:spacing w:before="370" w:line="400" w:lineRule="exact"/>
      <w:textAlignment w:val="center"/>
    </w:pPr>
    <w:rPr>
      <w:rFonts w:eastAsia="黑体" w:hAnsi="Calibri"/>
      <w:szCs w:val="28"/>
    </w:rPr>
  </w:style>
  <w:style w:type="paragraph" w:customStyle="1" w:styleId="affffffffffffff8">
    <w:name w:val="示例后文字"/>
    <w:basedOn w:val="afffffffffffff2"/>
    <w:next w:val="afffffffffffff2"/>
    <w:qFormat/>
    <w:pPr>
      <w:tabs>
        <w:tab w:val="center" w:pos="4201"/>
        <w:tab w:val="right" w:leader="dot" w:pos="9298"/>
      </w:tabs>
      <w:ind w:firstLine="360"/>
    </w:pPr>
    <w:rPr>
      <w:sz w:val="18"/>
      <w:szCs w:val="20"/>
    </w:rPr>
  </w:style>
  <w:style w:type="paragraph" w:customStyle="1" w:styleId="WPSOffice1">
    <w:name w:val="WPSOffice手动目录 1"/>
    <w:qFormat/>
    <w:rPr>
      <w:rFonts w:ascii="Calibri" w:hAnsi="Calibri"/>
    </w:rPr>
  </w:style>
  <w:style w:type="paragraph" w:customStyle="1" w:styleId="affb">
    <w:name w:val="注×：（正文）"/>
    <w:qFormat/>
    <w:pPr>
      <w:numPr>
        <w:numId w:val="5"/>
      </w:numPr>
      <w:jc w:val="both"/>
    </w:pPr>
    <w:rPr>
      <w:rFonts w:ascii="宋体" w:hAnsi="Calibri"/>
      <w:sz w:val="18"/>
      <w:szCs w:val="18"/>
    </w:rPr>
  </w:style>
  <w:style w:type="paragraph" w:customStyle="1" w:styleId="affffffffffffff9">
    <w:name w:val="附录四级条标题"/>
    <w:basedOn w:val="afffffffffffffc"/>
    <w:next w:val="afffffffffffff2"/>
    <w:qFormat/>
    <w:pPr>
      <w:outlineLvl w:val="5"/>
    </w:pPr>
  </w:style>
  <w:style w:type="paragraph" w:customStyle="1" w:styleId="TableParagraph">
    <w:name w:val="Table Paragraph"/>
    <w:basedOn w:val="affff"/>
    <w:uiPriority w:val="1"/>
    <w:qFormat/>
    <w:pPr>
      <w:adjustRightInd/>
      <w:spacing w:line="240" w:lineRule="auto"/>
    </w:pPr>
    <w:rPr>
      <w:rFonts w:ascii="宋体" w:hAnsi="宋体" w:cs="宋体"/>
      <w:szCs w:val="24"/>
    </w:rPr>
  </w:style>
  <w:style w:type="paragraph" w:customStyle="1" w:styleId="af2">
    <w:name w:val="正文表标题"/>
    <w:next w:val="afffffffffffff2"/>
    <w:qFormat/>
    <w:pPr>
      <w:numPr>
        <w:numId w:val="25"/>
      </w:numPr>
      <w:tabs>
        <w:tab w:val="left" w:pos="360"/>
      </w:tabs>
      <w:spacing w:beforeLines="50" w:afterLines="50"/>
      <w:jc w:val="center"/>
    </w:pPr>
    <w:rPr>
      <w:rFonts w:ascii="黑体" w:eastAsia="黑体" w:hAnsi="Calibri"/>
      <w:sz w:val="21"/>
    </w:rPr>
  </w:style>
  <w:style w:type="paragraph" w:customStyle="1" w:styleId="af4">
    <w:name w:val="列项●（二级）"/>
    <w:qFormat/>
    <w:pPr>
      <w:numPr>
        <w:ilvl w:val="1"/>
        <w:numId w:val="26"/>
      </w:numPr>
      <w:tabs>
        <w:tab w:val="left" w:pos="760"/>
        <w:tab w:val="left" w:pos="840"/>
      </w:tabs>
      <w:jc w:val="both"/>
    </w:pPr>
    <w:rPr>
      <w:rFonts w:ascii="宋体" w:hAnsi="Calibri"/>
      <w:sz w:val="21"/>
    </w:rPr>
  </w:style>
  <w:style w:type="paragraph" w:customStyle="1" w:styleId="aff1">
    <w:name w:val="字母编号列项（一级）"/>
    <w:qFormat/>
    <w:pPr>
      <w:numPr>
        <w:numId w:val="27"/>
      </w:numPr>
      <w:tabs>
        <w:tab w:val="left" w:pos="839"/>
      </w:tabs>
      <w:jc w:val="both"/>
    </w:pPr>
    <w:rPr>
      <w:rFonts w:ascii="宋体" w:hAnsi="Calibri"/>
      <w:sz w:val="21"/>
    </w:rPr>
  </w:style>
  <w:style w:type="paragraph" w:customStyle="1" w:styleId="afff1">
    <w:name w:val="注：（正文）"/>
    <w:basedOn w:val="afffffffffffff7"/>
    <w:next w:val="afffffffffffff2"/>
    <w:qFormat/>
    <w:pPr>
      <w:numPr>
        <w:numId w:val="28"/>
      </w:numPr>
      <w:tabs>
        <w:tab w:val="left" w:pos="360"/>
      </w:tabs>
    </w:pPr>
    <w:rPr>
      <w:rFonts w:hint="default"/>
      <w:szCs w:val="18"/>
    </w:rPr>
  </w:style>
  <w:style w:type="paragraph" w:customStyle="1" w:styleId="Normal3">
    <w:name w:val="Normal_3"/>
    <w:qFormat/>
    <w:pPr>
      <w:spacing w:before="120" w:after="240"/>
      <w:jc w:val="both"/>
    </w:pPr>
    <w:rPr>
      <w:rFonts w:ascii="Calibri" w:eastAsia="Calibri" w:hAnsi="Calibri"/>
      <w:sz w:val="22"/>
      <w:szCs w:val="22"/>
      <w:lang w:val="ru-RU" w:eastAsia="en-US"/>
    </w:rPr>
  </w:style>
  <w:style w:type="paragraph" w:customStyle="1" w:styleId="affffffffffffffa">
    <w:name w:val="附录二级无"/>
    <w:basedOn w:val="afffffffffffffd"/>
    <w:qFormat/>
    <w:pPr>
      <w:tabs>
        <w:tab w:val="clear" w:pos="360"/>
      </w:tabs>
      <w:spacing w:beforeLines="0" w:afterLines="0"/>
    </w:pPr>
    <w:rPr>
      <w:rFonts w:ascii="宋体" w:eastAsia="宋体"/>
      <w:szCs w:val="21"/>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29">
    <w:name w:val="封面标准号2"/>
    <w:qFormat/>
    <w:pPr>
      <w:framePr w:w="9140" w:h="1242" w:hRule="exact" w:hSpace="284" w:wrap="around" w:vAnchor="page" w:hAnchor="page" w:x="1645" w:y="2910" w:anchorLock="1"/>
      <w:spacing w:before="357" w:line="280" w:lineRule="exact"/>
      <w:jc w:val="right"/>
    </w:pPr>
    <w:rPr>
      <w:rFonts w:ascii="黑体" w:eastAsia="黑体" w:hAnsi="Calibri"/>
      <w:sz w:val="28"/>
      <w:szCs w:val="28"/>
    </w:rPr>
  </w:style>
  <w:style w:type="paragraph" w:customStyle="1" w:styleId="affffffffffffffb">
    <w:name w:val="附录公式编号制表符"/>
    <w:basedOn w:val="affff"/>
    <w:next w:val="afffffffffffff2"/>
    <w:qFormat/>
    <w:pPr>
      <w:widowControl/>
      <w:tabs>
        <w:tab w:val="center" w:pos="4201"/>
        <w:tab w:val="right" w:leader="dot" w:pos="9298"/>
      </w:tabs>
      <w:autoSpaceDE w:val="0"/>
      <w:autoSpaceDN w:val="0"/>
      <w:adjustRightInd/>
      <w:spacing w:line="240" w:lineRule="auto"/>
    </w:pPr>
    <w:rPr>
      <w:rFonts w:ascii="宋体"/>
      <w:kern w:val="0"/>
      <w:szCs w:val="20"/>
    </w:rPr>
  </w:style>
  <w:style w:type="paragraph" w:customStyle="1" w:styleId="affffffffffffffc">
    <w:name w:val="附录三级无"/>
    <w:basedOn w:val="afffffffffffffc"/>
    <w:qFormat/>
    <w:pPr>
      <w:tabs>
        <w:tab w:val="clear" w:pos="360"/>
      </w:tabs>
      <w:spacing w:beforeLines="0" w:afterLines="0"/>
    </w:pPr>
    <w:rPr>
      <w:rFonts w:ascii="宋体" w:eastAsia="宋体"/>
      <w:szCs w:val="21"/>
    </w:rPr>
  </w:style>
  <w:style w:type="paragraph" w:customStyle="1" w:styleId="affffffffffffffd">
    <w:name w:val="一级无"/>
    <w:basedOn w:val="afffffffffffff9"/>
    <w:qFormat/>
    <w:pPr>
      <w:ind w:left="1680"/>
    </w:pPr>
    <w:rPr>
      <w:rFonts w:ascii="宋体" w:eastAsia="宋体"/>
      <w:szCs w:val="21"/>
    </w:rPr>
  </w:style>
  <w:style w:type="paragraph" w:customStyle="1" w:styleId="affffffffffffffe">
    <w:name w:val="注×："/>
    <w:qFormat/>
    <w:pPr>
      <w:widowControl w:val="0"/>
      <w:tabs>
        <w:tab w:val="left" w:pos="630"/>
      </w:tabs>
      <w:autoSpaceDE w:val="0"/>
      <w:autoSpaceDN w:val="0"/>
      <w:ind w:left="900" w:hanging="500"/>
      <w:jc w:val="both"/>
    </w:pPr>
    <w:rPr>
      <w:rFonts w:ascii="宋体" w:hAnsi="Calibri" w:hint="eastAsia"/>
      <w:sz w:val="18"/>
    </w:rPr>
  </w:style>
  <w:style w:type="paragraph" w:customStyle="1" w:styleId="reader-word-layerreader-word-s1-2">
    <w:name w:val="reader-word-layer reader-word-s1-2"/>
    <w:basedOn w:val="affff"/>
    <w:qFormat/>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ac">
    <w:name w:val="四级无"/>
    <w:basedOn w:val="affffffffffffff2"/>
    <w:qFormat/>
    <w:pPr>
      <w:numPr>
        <w:numId w:val="29"/>
      </w:numPr>
      <w:spacing w:beforeLines="0" w:afterLines="0"/>
      <w:ind w:firstLine="0"/>
    </w:pPr>
    <w:rPr>
      <w:rFonts w:ascii="宋体" w:eastAsia="宋体"/>
    </w:rPr>
  </w:style>
  <w:style w:type="paragraph" w:customStyle="1" w:styleId="afffffffffffffff">
    <w:name w:val="目次、标准名称标题"/>
    <w:basedOn w:val="affffffffffffff"/>
    <w:next w:val="afffffffffffff2"/>
    <w:qFormat/>
    <w:pPr>
      <w:spacing w:line="460" w:lineRule="exact"/>
      <w:ind w:left="0" w:firstLine="0"/>
    </w:pPr>
  </w:style>
  <w:style w:type="paragraph" w:customStyle="1" w:styleId="afffffffffffffff0">
    <w:name w:val="附录标题"/>
    <w:basedOn w:val="afffffffffffff2"/>
    <w:next w:val="afffffffffffff2"/>
    <w:qFormat/>
    <w:pPr>
      <w:tabs>
        <w:tab w:val="center" w:pos="4201"/>
        <w:tab w:val="right" w:leader="dot" w:pos="9298"/>
      </w:tabs>
      <w:ind w:firstLineChars="0" w:firstLine="0"/>
      <w:jc w:val="center"/>
    </w:pPr>
    <w:rPr>
      <w:rFonts w:ascii="黑体" w:eastAsia="黑体"/>
      <w:szCs w:val="20"/>
    </w:rPr>
  </w:style>
  <w:style w:type="paragraph" w:customStyle="1" w:styleId="reader-word-layerreader-word-s1-1">
    <w:name w:val="reader-word-layer reader-word-s1-1"/>
    <w:basedOn w:val="affff"/>
    <w:qFormat/>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afffffffffffffff1">
    <w:name w:val="条文脚注"/>
    <w:basedOn w:val="afffff0"/>
    <w:qFormat/>
    <w:pPr>
      <w:tabs>
        <w:tab w:val="left" w:pos="0"/>
      </w:tabs>
      <w:spacing w:line="240" w:lineRule="auto"/>
      <w:ind w:leftChars="0" w:left="0" w:firstLineChars="0" w:firstLine="0"/>
      <w:jc w:val="both"/>
    </w:pPr>
  </w:style>
  <w:style w:type="paragraph" w:customStyle="1" w:styleId="afe">
    <w:name w:val="附录字母编号列项（一级）"/>
    <w:qFormat/>
    <w:pPr>
      <w:numPr>
        <w:numId w:val="30"/>
      </w:numPr>
      <w:tabs>
        <w:tab w:val="left" w:pos="839"/>
      </w:tabs>
    </w:pPr>
    <w:rPr>
      <w:rFonts w:ascii="宋体" w:hAnsi="Calibri"/>
      <w:sz w:val="21"/>
    </w:rPr>
  </w:style>
  <w:style w:type="paragraph" w:customStyle="1" w:styleId="aff9">
    <w:name w:val="附录表标题"/>
    <w:basedOn w:val="affff"/>
    <w:next w:val="afffffffffffff2"/>
    <w:qFormat/>
    <w:pPr>
      <w:numPr>
        <w:ilvl w:val="1"/>
        <w:numId w:val="24"/>
      </w:numPr>
      <w:tabs>
        <w:tab w:val="left" w:pos="180"/>
      </w:tabs>
      <w:adjustRightInd/>
      <w:spacing w:beforeLines="50" w:afterLines="50" w:line="240" w:lineRule="auto"/>
      <w:ind w:left="0" w:firstLine="0"/>
      <w:jc w:val="center"/>
    </w:pPr>
    <w:rPr>
      <w:rFonts w:ascii="黑体" w:eastAsia="黑体"/>
    </w:rPr>
  </w:style>
  <w:style w:type="paragraph" w:customStyle="1" w:styleId="Tahoma1020">
    <w:name w:val="样式 (西文) Tahoma (中文) 黑体 10 磅 行距: 固定值 20 磅"/>
    <w:basedOn w:val="affff"/>
    <w:qFormat/>
    <w:pPr>
      <w:adjustRightInd/>
    </w:pPr>
    <w:rPr>
      <w:rFonts w:ascii="Tahoma" w:eastAsia="黑体" w:hAnsi="Tahoma" w:cs="宋体"/>
      <w:sz w:val="20"/>
      <w:szCs w:val="20"/>
    </w:rPr>
  </w:style>
  <w:style w:type="paragraph" w:customStyle="1" w:styleId="CharCharCharCharCharCharChar">
    <w:name w:val="Char Char Char Char Char Char Char"/>
    <w:basedOn w:val="affff"/>
    <w:qFormat/>
    <w:pPr>
      <w:widowControl/>
      <w:adjustRightInd/>
      <w:spacing w:after="160" w:line="240" w:lineRule="exact"/>
      <w:jc w:val="left"/>
    </w:pPr>
    <w:rPr>
      <w:szCs w:val="24"/>
    </w:rPr>
  </w:style>
  <w:style w:type="paragraph" w:customStyle="1" w:styleId="afffffffffffffff2">
    <w:name w:val="附录五级无"/>
    <w:basedOn w:val="afffffffffffffff3"/>
    <w:qFormat/>
    <w:pPr>
      <w:spacing w:beforeLines="0" w:afterLines="0"/>
    </w:pPr>
    <w:rPr>
      <w:rFonts w:ascii="宋体" w:eastAsia="宋体"/>
      <w:szCs w:val="21"/>
    </w:rPr>
  </w:style>
  <w:style w:type="paragraph" w:customStyle="1" w:styleId="afffffffffffffff3">
    <w:name w:val="附录五级条标题"/>
    <w:basedOn w:val="affffffffffffff9"/>
    <w:next w:val="afffffffffffff2"/>
    <w:qFormat/>
    <w:pPr>
      <w:outlineLvl w:val="6"/>
    </w:pPr>
  </w:style>
  <w:style w:type="paragraph" w:customStyle="1" w:styleId="2a">
    <w:name w:val="封面标准名称2"/>
    <w:basedOn w:val="affffffff8"/>
    <w:qFormat/>
    <w:pPr>
      <w:framePr w:w="9639" w:wrap="around" w:vAnchor="page" w:hAnchor="page" w:y="4469"/>
      <w:spacing w:beforeLines="630"/>
    </w:pPr>
    <w:rPr>
      <w:rFonts w:hAnsi="Calibri"/>
    </w:rPr>
  </w:style>
  <w:style w:type="paragraph" w:customStyle="1" w:styleId="af3">
    <w:name w:val="列项——（一级）"/>
    <w:qFormat/>
    <w:pPr>
      <w:widowControl w:val="0"/>
      <w:numPr>
        <w:numId w:val="26"/>
      </w:numPr>
      <w:jc w:val="both"/>
    </w:pPr>
    <w:rPr>
      <w:rFonts w:ascii="宋体" w:hAnsi="Calibri"/>
      <w:sz w:val="21"/>
    </w:rPr>
  </w:style>
  <w:style w:type="paragraph" w:customStyle="1" w:styleId="afffffffffffffff4">
    <w:name w:val="标准书眉_偶数页"/>
    <w:basedOn w:val="afffffffffffff6"/>
    <w:next w:val="affff"/>
    <w:qFormat/>
    <w:pPr>
      <w:jc w:val="left"/>
    </w:pPr>
  </w:style>
  <w:style w:type="paragraph" w:customStyle="1" w:styleId="afffffffffffffff5">
    <w:name w:val="参考文献、索引标题"/>
    <w:basedOn w:val="affff"/>
    <w:next w:val="afffffffffffff2"/>
    <w:qFormat/>
    <w:pPr>
      <w:keepNext/>
      <w:pageBreakBefore/>
      <w:widowControl/>
      <w:shd w:val="clear" w:color="FFFFFF" w:fill="FFFFFF"/>
      <w:adjustRightInd/>
      <w:spacing w:before="640" w:after="200" w:line="240" w:lineRule="auto"/>
      <w:jc w:val="center"/>
      <w:outlineLvl w:val="0"/>
    </w:pPr>
    <w:rPr>
      <w:rFonts w:ascii="黑体" w:eastAsia="黑体"/>
      <w:kern w:val="0"/>
      <w:szCs w:val="20"/>
    </w:rPr>
  </w:style>
  <w:style w:type="paragraph" w:customStyle="1" w:styleId="Charf1">
    <w:name w:val="Char"/>
    <w:basedOn w:val="affff"/>
    <w:qFormat/>
    <w:pPr>
      <w:widowControl/>
      <w:adjustRightInd/>
      <w:spacing w:after="160" w:line="240" w:lineRule="exact"/>
      <w:jc w:val="left"/>
    </w:pPr>
    <w:rPr>
      <w:rFonts w:ascii="Arial" w:eastAsia="Times New Roman" w:hAnsi="Arial" w:cs="Verdana"/>
      <w:b/>
      <w:kern w:val="0"/>
      <w:sz w:val="24"/>
      <w:szCs w:val="24"/>
      <w:lang w:eastAsia="en-US"/>
    </w:rPr>
  </w:style>
  <w:style w:type="paragraph" w:customStyle="1" w:styleId="afffffffffffffff6">
    <w:name w:val="附录四级无"/>
    <w:basedOn w:val="affffffffffffff9"/>
    <w:qFormat/>
    <w:pPr>
      <w:spacing w:beforeLines="0" w:afterLines="0"/>
    </w:pPr>
    <w:rPr>
      <w:rFonts w:ascii="宋体" w:eastAsia="宋体"/>
      <w:szCs w:val="21"/>
    </w:rPr>
  </w:style>
  <w:style w:type="paragraph" w:customStyle="1" w:styleId="reader-word-layerreader-word-s4-5">
    <w:name w:val="reader-word-layer reader-word-s4-5"/>
    <w:basedOn w:val="affff"/>
    <w:qFormat/>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reader-word-layerreader-word-s5-11">
    <w:name w:val="reader-word-layer reader-word-s5-11"/>
    <w:basedOn w:val="affff"/>
    <w:qFormat/>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2b">
    <w:name w:val="封面标准文稿类别2"/>
    <w:basedOn w:val="affffffffa"/>
    <w:qFormat/>
    <w:pPr>
      <w:framePr w:w="9639" w:h="6917" w:hRule="exact" w:wrap="around" w:vAnchor="page" w:hAnchor="page" w:xAlign="center" w:y="4469" w:anchorLock="1"/>
      <w:widowControl w:val="0"/>
      <w:spacing w:after="160" w:line="240" w:lineRule="auto"/>
      <w:textAlignment w:val="center"/>
    </w:pPr>
    <w:rPr>
      <w:rFonts w:hAnsi="Calibri"/>
      <w:szCs w:val="28"/>
    </w:rPr>
  </w:style>
  <w:style w:type="paragraph" w:customStyle="1" w:styleId="aff2">
    <w:name w:val="数字编号列项（二级）"/>
    <w:qFormat/>
    <w:pPr>
      <w:numPr>
        <w:ilvl w:val="1"/>
        <w:numId w:val="27"/>
      </w:numPr>
      <w:tabs>
        <w:tab w:val="left" w:pos="1259"/>
      </w:tabs>
      <w:jc w:val="both"/>
    </w:pPr>
    <w:rPr>
      <w:rFonts w:ascii="宋体" w:hAnsi="Calibri"/>
      <w:sz w:val="21"/>
    </w:rPr>
  </w:style>
  <w:style w:type="paragraph" w:styleId="afffffffffffffff7">
    <w:name w:val="List Paragraph"/>
    <w:basedOn w:val="affff"/>
    <w:qFormat/>
    <w:pPr>
      <w:adjustRightInd/>
      <w:spacing w:line="240" w:lineRule="auto"/>
      <w:ind w:firstLineChars="200" w:firstLine="420"/>
    </w:pPr>
    <w:rPr>
      <w:szCs w:val="22"/>
    </w:rPr>
  </w:style>
  <w:style w:type="paragraph" w:customStyle="1" w:styleId="CharCharCharCharCharCharCharCharChar">
    <w:name w:val="Char Char Char Char Char Char Char Char Char"/>
    <w:basedOn w:val="affff"/>
    <w:qFormat/>
    <w:pPr>
      <w:widowControl/>
      <w:adjustRightInd/>
      <w:spacing w:after="160" w:line="240" w:lineRule="exact"/>
      <w:jc w:val="left"/>
    </w:pPr>
    <w:rPr>
      <w:rFonts w:ascii="Verdana" w:eastAsia="仿宋_GB2312" w:hAnsi="Verdana"/>
      <w:kern w:val="0"/>
      <w:sz w:val="24"/>
      <w:szCs w:val="20"/>
      <w:lang w:eastAsia="en-US"/>
    </w:rPr>
  </w:style>
  <w:style w:type="paragraph" w:customStyle="1" w:styleId="afffffffffffffff8">
    <w:name w:val="列项说明"/>
    <w:basedOn w:val="affff"/>
    <w:qFormat/>
    <w:pPr>
      <w:spacing w:line="320" w:lineRule="exact"/>
      <w:ind w:leftChars="200" w:left="400" w:hangingChars="200" w:hanging="200"/>
      <w:jc w:val="left"/>
      <w:textAlignment w:val="baseline"/>
    </w:pPr>
    <w:rPr>
      <w:rFonts w:ascii="宋体"/>
      <w:kern w:val="0"/>
      <w:szCs w:val="20"/>
    </w:rPr>
  </w:style>
  <w:style w:type="paragraph" w:customStyle="1" w:styleId="afffffffffffffff9">
    <w:name w:val="标准书脚_奇数页"/>
    <w:qFormat/>
    <w:pPr>
      <w:spacing w:before="120"/>
      <w:ind w:right="198"/>
      <w:jc w:val="right"/>
    </w:pPr>
    <w:rPr>
      <w:rFonts w:ascii="宋体" w:hAnsi="Calibri"/>
      <w:sz w:val="18"/>
      <w:szCs w:val="18"/>
    </w:rPr>
  </w:style>
  <w:style w:type="paragraph" w:customStyle="1" w:styleId="aff3">
    <w:name w:val="编号列项（三级）"/>
    <w:qFormat/>
    <w:pPr>
      <w:numPr>
        <w:ilvl w:val="2"/>
        <w:numId w:val="27"/>
      </w:numPr>
      <w:tabs>
        <w:tab w:val="left" w:pos="0"/>
      </w:tabs>
    </w:pPr>
    <w:rPr>
      <w:rFonts w:ascii="宋体" w:hAnsi="Calibri"/>
      <w:sz w:val="21"/>
    </w:rPr>
  </w:style>
  <w:style w:type="paragraph" w:customStyle="1" w:styleId="afff2">
    <w:name w:val="附录图标号"/>
    <w:basedOn w:val="affff"/>
    <w:qFormat/>
    <w:pPr>
      <w:keepNext/>
      <w:pageBreakBefore/>
      <w:widowControl/>
      <w:numPr>
        <w:numId w:val="31"/>
      </w:numPr>
      <w:adjustRightInd/>
      <w:spacing w:line="14" w:lineRule="exact"/>
      <w:ind w:left="0" w:firstLine="363"/>
      <w:jc w:val="center"/>
      <w:outlineLvl w:val="0"/>
    </w:pPr>
    <w:rPr>
      <w:color w:val="FFFFFF"/>
      <w:szCs w:val="24"/>
    </w:rPr>
  </w:style>
  <w:style w:type="paragraph" w:customStyle="1" w:styleId="afffffffffffffffa">
    <w:name w:val="正文公式编号制表符"/>
    <w:basedOn w:val="afffffffffffff2"/>
    <w:next w:val="afffffffffffff2"/>
    <w:qFormat/>
    <w:pPr>
      <w:tabs>
        <w:tab w:val="center" w:pos="4201"/>
        <w:tab w:val="right" w:leader="dot" w:pos="9298"/>
      </w:tabs>
      <w:ind w:firstLineChars="0" w:firstLine="0"/>
    </w:pPr>
    <w:rPr>
      <w:szCs w:val="20"/>
    </w:rPr>
  </w:style>
  <w:style w:type="paragraph" w:customStyle="1" w:styleId="afffffffffffffffb">
    <w:name w:val="终结线"/>
    <w:basedOn w:val="affff"/>
    <w:qFormat/>
    <w:pPr>
      <w:framePr w:hSpace="181" w:vSpace="181" w:wrap="around" w:vAnchor="text" w:hAnchor="margin" w:xAlign="center" w:y="285"/>
      <w:adjustRightInd/>
      <w:spacing w:line="240" w:lineRule="auto"/>
    </w:pPr>
    <w:rPr>
      <w:szCs w:val="24"/>
    </w:rPr>
  </w:style>
  <w:style w:type="paragraph" w:customStyle="1" w:styleId="afffffffffffffffc">
    <w:name w:val="参考文献"/>
    <w:basedOn w:val="affff"/>
    <w:next w:val="afffffffffffff2"/>
    <w:qFormat/>
    <w:pPr>
      <w:keepNext/>
      <w:pageBreakBefore/>
      <w:widowControl/>
      <w:shd w:val="clear" w:color="FFFFFF" w:fill="FFFFFF"/>
      <w:adjustRightInd/>
      <w:spacing w:before="640" w:after="200" w:line="240" w:lineRule="auto"/>
      <w:jc w:val="center"/>
      <w:outlineLvl w:val="0"/>
    </w:pPr>
    <w:rPr>
      <w:rFonts w:ascii="黑体" w:eastAsia="黑体"/>
      <w:kern w:val="0"/>
      <w:szCs w:val="20"/>
    </w:rPr>
  </w:style>
  <w:style w:type="paragraph" w:customStyle="1" w:styleId="afff3">
    <w:name w:val="附录图标题"/>
    <w:basedOn w:val="affff"/>
    <w:next w:val="afffffffffffff2"/>
    <w:qFormat/>
    <w:pPr>
      <w:numPr>
        <w:ilvl w:val="1"/>
        <w:numId w:val="31"/>
      </w:numPr>
      <w:tabs>
        <w:tab w:val="left" w:pos="363"/>
      </w:tabs>
      <w:adjustRightInd/>
      <w:spacing w:beforeLines="50" w:afterLines="50" w:line="240" w:lineRule="auto"/>
      <w:ind w:left="0" w:firstLine="0"/>
      <w:jc w:val="center"/>
    </w:pPr>
    <w:rPr>
      <w:rFonts w:ascii="黑体" w:eastAsia="黑体"/>
    </w:rPr>
  </w:style>
  <w:style w:type="paragraph" w:customStyle="1" w:styleId="afffffffffffffffd">
    <w:name w:val="标准书脚_偶数页"/>
    <w:qFormat/>
    <w:pPr>
      <w:spacing w:before="120"/>
      <w:ind w:left="221"/>
    </w:pPr>
    <w:rPr>
      <w:rFonts w:ascii="宋体" w:hAnsi="Calibri"/>
      <w:sz w:val="18"/>
      <w:szCs w:val="18"/>
    </w:rPr>
  </w:style>
  <w:style w:type="paragraph" w:customStyle="1" w:styleId="af5">
    <w:name w:val="列项◆（三级）"/>
    <w:basedOn w:val="affff"/>
    <w:qFormat/>
    <w:pPr>
      <w:numPr>
        <w:ilvl w:val="2"/>
        <w:numId w:val="26"/>
      </w:numPr>
      <w:tabs>
        <w:tab w:val="left" w:pos="1678"/>
      </w:tabs>
      <w:adjustRightInd/>
      <w:spacing w:line="240" w:lineRule="auto"/>
    </w:pPr>
    <w:rPr>
      <w:rFonts w:ascii="宋体"/>
    </w:rPr>
  </w:style>
  <w:style w:type="paragraph" w:customStyle="1" w:styleId="afffffffffffffffe">
    <w:name w:val="正文图标题"/>
    <w:next w:val="afffffffffffff2"/>
    <w:qFormat/>
    <w:pPr>
      <w:tabs>
        <w:tab w:val="left" w:pos="360"/>
      </w:tabs>
      <w:spacing w:beforeLines="50" w:afterLines="50"/>
      <w:jc w:val="center"/>
    </w:pPr>
    <w:rPr>
      <w:rFonts w:ascii="黑体" w:eastAsia="黑体" w:hAnsi="Calibri"/>
      <w:sz w:val="21"/>
    </w:rPr>
  </w:style>
  <w:style w:type="paragraph" w:customStyle="1" w:styleId="aff">
    <w:name w:val="附录数字编号列项（二级）"/>
    <w:qFormat/>
    <w:pPr>
      <w:numPr>
        <w:ilvl w:val="1"/>
        <w:numId w:val="30"/>
      </w:numPr>
      <w:tabs>
        <w:tab w:val="left" w:pos="840"/>
      </w:tabs>
    </w:pPr>
    <w:rPr>
      <w:rFonts w:ascii="宋体" w:hAnsi="Calibri"/>
      <w:sz w:val="21"/>
    </w:rPr>
  </w:style>
  <w:style w:type="paragraph" w:customStyle="1" w:styleId="affffffffffffffff">
    <w:name w:val="图的脚注"/>
    <w:next w:val="afffffffffffff2"/>
    <w:qFormat/>
    <w:pPr>
      <w:widowControl w:val="0"/>
      <w:ind w:leftChars="200" w:left="840" w:hangingChars="200" w:hanging="420"/>
      <w:jc w:val="both"/>
    </w:pPr>
    <w:rPr>
      <w:rFonts w:ascii="宋体" w:hAnsi="Calibri"/>
      <w:sz w:val="18"/>
    </w:rPr>
  </w:style>
  <w:style w:type="paragraph" w:customStyle="1" w:styleId="affffffffffffffff0">
    <w:name w:val="列项说明数字编号"/>
    <w:qFormat/>
    <w:pPr>
      <w:ind w:leftChars="400" w:left="600" w:hangingChars="200" w:hanging="200"/>
    </w:pPr>
    <w:rPr>
      <w:rFonts w:ascii="宋体" w:hAnsi="Calibri"/>
      <w:sz w:val="21"/>
    </w:rPr>
  </w:style>
  <w:style w:type="paragraph" w:customStyle="1" w:styleId="affffffffffffffff1">
    <w:name w:val="二级无"/>
    <w:basedOn w:val="ae"/>
    <w:qFormat/>
    <w:pPr>
      <w:numPr>
        <w:ilvl w:val="2"/>
        <w:numId w:val="0"/>
      </w:numPr>
      <w:ind w:left="2205"/>
    </w:pPr>
    <w:rPr>
      <w:rFonts w:ascii="宋体" w:eastAsia="宋体"/>
      <w:szCs w:val="21"/>
    </w:rPr>
  </w:style>
  <w:style w:type="paragraph" w:customStyle="1" w:styleId="HTML2">
    <w:name w:val="HTML 预设格式2"/>
    <w:basedOn w:val="affff"/>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Arial Unicode MS" w:eastAsia="Arial Unicode MS" w:hAnsi="Arial Unicode MS" w:hint="eastAsia"/>
      <w:kern w:val="0"/>
      <w:sz w:val="20"/>
      <w:szCs w:val="20"/>
    </w:rPr>
  </w:style>
  <w:style w:type="paragraph" w:customStyle="1" w:styleId="Char13">
    <w:name w:val="Char1"/>
    <w:basedOn w:val="affff"/>
    <w:qFormat/>
    <w:pPr>
      <w:widowControl/>
      <w:adjustRightInd/>
      <w:spacing w:after="160" w:line="240" w:lineRule="exact"/>
      <w:jc w:val="left"/>
    </w:pPr>
    <w:rPr>
      <w:rFonts w:ascii="Arial" w:eastAsia="Times New Roman" w:hAnsi="Arial" w:cs="Verdana"/>
      <w:b/>
      <w:kern w:val="0"/>
      <w:sz w:val="24"/>
      <w:szCs w:val="24"/>
      <w:lang w:eastAsia="en-US"/>
    </w:rPr>
  </w:style>
  <w:style w:type="paragraph" w:customStyle="1" w:styleId="CharCharCharCharCharCharCharCharChar1">
    <w:name w:val="Char Char Char Char Char Char Char Char Char1"/>
    <w:basedOn w:val="affff"/>
    <w:qFormat/>
    <w:pPr>
      <w:widowControl/>
      <w:adjustRightInd/>
      <w:spacing w:after="160" w:line="240" w:lineRule="exact"/>
      <w:jc w:val="left"/>
    </w:pPr>
    <w:rPr>
      <w:rFonts w:ascii="Verdana" w:eastAsia="仿宋_GB2312" w:hAnsi="Verdana"/>
      <w:kern w:val="0"/>
      <w:sz w:val="24"/>
      <w:szCs w:val="20"/>
      <w:lang w:eastAsia="en-US"/>
    </w:rPr>
  </w:style>
  <w:style w:type="paragraph" w:customStyle="1" w:styleId="2c">
    <w:name w:val="正文2"/>
    <w:qFormat/>
    <w:pPr>
      <w:jc w:val="both"/>
    </w:pPr>
    <w:rPr>
      <w:kern w:val="2"/>
      <w:sz w:val="21"/>
      <w:szCs w:val="21"/>
    </w:rPr>
  </w:style>
  <w:style w:type="paragraph" w:customStyle="1" w:styleId="TOC1">
    <w:name w:val="TOC 标题1"/>
    <w:basedOn w:val="1"/>
    <w:next w:val="affff"/>
    <w:uiPriority w:val="39"/>
    <w:qFormat/>
    <w:pPr>
      <w:widowControl/>
      <w:adjustRightInd/>
      <w:spacing w:before="480" w:after="0" w:line="276" w:lineRule="auto"/>
      <w:jc w:val="left"/>
      <w:outlineLvl w:val="9"/>
    </w:pPr>
    <w:rPr>
      <w:rFonts w:ascii="Cambria" w:hAnsi="Cambria"/>
      <w:color w:val="365F91"/>
      <w:kern w:val="0"/>
      <w:sz w:val="28"/>
      <w:szCs w:val="28"/>
    </w:rPr>
  </w:style>
  <w:style w:type="paragraph" w:customStyle="1" w:styleId="Other1">
    <w:name w:val="Other|1"/>
    <w:basedOn w:val="affff"/>
    <w:uiPriority w:val="99"/>
    <w:qFormat/>
    <w:pPr>
      <w:spacing w:line="324" w:lineRule="auto"/>
      <w:ind w:firstLine="400"/>
    </w:pPr>
    <w:rPr>
      <w:rFonts w:ascii="宋体" w:hAnsi="宋体" w:cs="宋体"/>
      <w:sz w:val="20"/>
      <w:szCs w:val="20"/>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ff">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f"/>
    <w:next w:val="affff"/>
    <w:link w:val="1Char"/>
    <w:qFormat/>
    <w:pPr>
      <w:keepNext/>
      <w:keepLines/>
      <w:spacing w:before="340" w:after="330" w:line="578" w:lineRule="auto"/>
      <w:outlineLvl w:val="0"/>
    </w:pPr>
    <w:rPr>
      <w:b/>
      <w:bCs/>
      <w:kern w:val="44"/>
      <w:sz w:val="44"/>
      <w:szCs w:val="44"/>
    </w:rPr>
  </w:style>
  <w:style w:type="paragraph" w:styleId="21">
    <w:name w:val="heading 2"/>
    <w:basedOn w:val="affff"/>
    <w:next w:val="affff"/>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f"/>
    <w:next w:val="affff"/>
    <w:link w:val="3Char"/>
    <w:qFormat/>
    <w:pPr>
      <w:keepNext/>
      <w:keepLines/>
      <w:spacing w:before="260" w:after="260" w:line="416" w:lineRule="auto"/>
      <w:outlineLvl w:val="2"/>
    </w:pPr>
    <w:rPr>
      <w:b/>
      <w:bCs/>
      <w:sz w:val="32"/>
      <w:szCs w:val="32"/>
    </w:rPr>
  </w:style>
  <w:style w:type="paragraph" w:styleId="4">
    <w:name w:val="heading 4"/>
    <w:basedOn w:val="affff"/>
    <w:next w:val="affff"/>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f"/>
    <w:next w:val="affff"/>
    <w:link w:val="5Char"/>
    <w:qFormat/>
    <w:pPr>
      <w:keepNext/>
      <w:keepLines/>
      <w:adjustRightInd/>
      <w:spacing w:before="280" w:after="290" w:line="376" w:lineRule="auto"/>
      <w:outlineLvl w:val="4"/>
    </w:pPr>
    <w:rPr>
      <w:b/>
      <w:bCs/>
      <w:sz w:val="28"/>
      <w:szCs w:val="28"/>
    </w:rPr>
  </w:style>
  <w:style w:type="paragraph" w:styleId="6">
    <w:name w:val="heading 6"/>
    <w:basedOn w:val="affff"/>
    <w:next w:val="affff"/>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
    <w:next w:val="affff"/>
    <w:link w:val="7Char"/>
    <w:qFormat/>
    <w:pPr>
      <w:keepNext/>
      <w:keepLines/>
      <w:adjustRightInd/>
      <w:spacing w:before="240" w:after="64" w:line="320" w:lineRule="auto"/>
      <w:outlineLvl w:val="6"/>
    </w:pPr>
    <w:rPr>
      <w:b/>
      <w:bCs/>
      <w:sz w:val="24"/>
      <w:szCs w:val="24"/>
    </w:rPr>
  </w:style>
  <w:style w:type="paragraph" w:styleId="8">
    <w:name w:val="heading 8"/>
    <w:basedOn w:val="affff"/>
    <w:next w:val="affff"/>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f"/>
    <w:next w:val="affff"/>
    <w:link w:val="9Char"/>
    <w:qFormat/>
    <w:pPr>
      <w:keepNext/>
      <w:keepLines/>
      <w:adjustRightInd/>
      <w:spacing w:before="240" w:after="64" w:line="320" w:lineRule="auto"/>
      <w:outlineLvl w:val="8"/>
    </w:pPr>
    <w:rPr>
      <w:rFonts w:ascii="Arial" w:eastAsia="黑体" w:hAnsi="Arial"/>
    </w:rPr>
  </w:style>
  <w:style w:type="character" w:default="1" w:styleId="affff0">
    <w:name w:val="Default Paragraph Font"/>
    <w:uiPriority w:val="1"/>
    <w:semiHidden/>
    <w:unhideWhenUsed/>
  </w:style>
  <w:style w:type="table" w:default="1" w:styleId="affff1">
    <w:name w:val="Normal Table"/>
    <w:uiPriority w:val="99"/>
    <w:semiHidden/>
    <w:unhideWhenUsed/>
    <w:tblPr>
      <w:tblInd w:w="0" w:type="dxa"/>
      <w:tblCellMar>
        <w:top w:w="0" w:type="dxa"/>
        <w:left w:w="108" w:type="dxa"/>
        <w:bottom w:w="0" w:type="dxa"/>
        <w:right w:w="108" w:type="dxa"/>
      </w:tblCellMar>
    </w:tblPr>
  </w:style>
  <w:style w:type="numbering" w:default="1" w:styleId="affff2">
    <w:name w:val="No List"/>
    <w:uiPriority w:val="99"/>
    <w:semiHidden/>
    <w:unhideWhenUsed/>
  </w:style>
  <w:style w:type="paragraph" w:styleId="70">
    <w:name w:val="toc 7"/>
    <w:basedOn w:val="affff"/>
    <w:next w:val="affff"/>
    <w:unhideWhenUsed/>
    <w:qFormat/>
    <w:pPr>
      <w:tabs>
        <w:tab w:val="right" w:leader="dot" w:pos="9344"/>
      </w:tabs>
      <w:spacing w:line="300" w:lineRule="exact"/>
      <w:ind w:left="1259"/>
    </w:pPr>
    <w:rPr>
      <w:rFonts w:ascii="宋体"/>
    </w:rPr>
  </w:style>
  <w:style w:type="paragraph" w:styleId="80">
    <w:name w:val="index 8"/>
    <w:basedOn w:val="affff"/>
    <w:next w:val="affff"/>
    <w:qFormat/>
    <w:pPr>
      <w:adjustRightInd/>
      <w:spacing w:line="240" w:lineRule="auto"/>
      <w:ind w:left="1680" w:hanging="210"/>
      <w:jc w:val="left"/>
    </w:pPr>
    <w:rPr>
      <w:sz w:val="20"/>
      <w:szCs w:val="20"/>
    </w:rPr>
  </w:style>
  <w:style w:type="paragraph" w:styleId="affff3">
    <w:name w:val="Normal Indent"/>
    <w:basedOn w:val="affff"/>
    <w:qFormat/>
    <w:pPr>
      <w:ind w:firstLine="420"/>
    </w:pPr>
  </w:style>
  <w:style w:type="paragraph" w:styleId="affff4">
    <w:name w:val="caption"/>
    <w:basedOn w:val="affff"/>
    <w:next w:val="affff"/>
    <w:qFormat/>
    <w:pPr>
      <w:adjustRightInd/>
      <w:spacing w:before="152" w:after="160" w:line="240" w:lineRule="auto"/>
    </w:pPr>
    <w:rPr>
      <w:rFonts w:ascii="Arial" w:eastAsia="黑体" w:hAnsi="Arial" w:cs="Arial"/>
      <w:sz w:val="20"/>
      <w:szCs w:val="20"/>
    </w:rPr>
  </w:style>
  <w:style w:type="paragraph" w:styleId="50">
    <w:name w:val="index 5"/>
    <w:basedOn w:val="affff"/>
    <w:next w:val="affff"/>
    <w:qFormat/>
    <w:pPr>
      <w:adjustRightInd/>
      <w:spacing w:line="240" w:lineRule="auto"/>
      <w:ind w:left="1050" w:hanging="210"/>
      <w:jc w:val="left"/>
    </w:pPr>
    <w:rPr>
      <w:sz w:val="20"/>
      <w:szCs w:val="20"/>
    </w:rPr>
  </w:style>
  <w:style w:type="paragraph" w:styleId="affff5">
    <w:name w:val="Document Map"/>
    <w:basedOn w:val="affff"/>
    <w:link w:val="Char"/>
    <w:semiHidden/>
    <w:qFormat/>
    <w:pPr>
      <w:shd w:val="clear" w:color="auto" w:fill="000080"/>
      <w:adjustRightInd/>
      <w:spacing w:line="240" w:lineRule="auto"/>
    </w:pPr>
    <w:rPr>
      <w:szCs w:val="24"/>
    </w:rPr>
  </w:style>
  <w:style w:type="paragraph" w:styleId="affff6">
    <w:name w:val="annotation text"/>
    <w:basedOn w:val="affff"/>
    <w:link w:val="Char0"/>
    <w:uiPriority w:val="99"/>
    <w:qFormat/>
    <w:pPr>
      <w:adjustRightInd/>
      <w:spacing w:line="240" w:lineRule="auto"/>
      <w:jc w:val="left"/>
    </w:pPr>
    <w:rPr>
      <w:rFonts w:ascii="Times New Roman" w:hAnsi="Times New Roman"/>
      <w:szCs w:val="24"/>
      <w:lang w:val="zh-CN"/>
    </w:rPr>
  </w:style>
  <w:style w:type="paragraph" w:styleId="60">
    <w:name w:val="index 6"/>
    <w:basedOn w:val="affff"/>
    <w:next w:val="affff"/>
    <w:qFormat/>
    <w:pPr>
      <w:adjustRightInd/>
      <w:spacing w:line="240" w:lineRule="auto"/>
      <w:ind w:left="1260" w:hanging="210"/>
      <w:jc w:val="left"/>
    </w:pPr>
    <w:rPr>
      <w:sz w:val="20"/>
      <w:szCs w:val="20"/>
    </w:rPr>
  </w:style>
  <w:style w:type="paragraph" w:styleId="affff7">
    <w:name w:val="Body Text"/>
    <w:basedOn w:val="affff"/>
    <w:link w:val="Char1"/>
    <w:qFormat/>
    <w:pPr>
      <w:spacing w:after="120"/>
    </w:pPr>
  </w:style>
  <w:style w:type="paragraph" w:styleId="affff8">
    <w:name w:val="Body Text Indent"/>
    <w:basedOn w:val="affff"/>
    <w:link w:val="Char2"/>
    <w:qFormat/>
    <w:pPr>
      <w:adjustRightInd/>
      <w:snapToGrid w:val="0"/>
      <w:spacing w:line="480" w:lineRule="atLeast"/>
      <w:ind w:firstLineChars="200" w:firstLine="420"/>
    </w:pPr>
    <w:rPr>
      <w:lang w:val="zh-CN"/>
    </w:rPr>
  </w:style>
  <w:style w:type="paragraph" w:styleId="40">
    <w:name w:val="index 4"/>
    <w:basedOn w:val="affff"/>
    <w:next w:val="affff"/>
    <w:qFormat/>
    <w:pPr>
      <w:adjustRightInd/>
      <w:spacing w:line="240" w:lineRule="auto"/>
      <w:ind w:left="840" w:hanging="210"/>
      <w:jc w:val="left"/>
    </w:pPr>
    <w:rPr>
      <w:sz w:val="20"/>
      <w:szCs w:val="20"/>
    </w:rPr>
  </w:style>
  <w:style w:type="paragraph" w:styleId="51">
    <w:name w:val="toc 5"/>
    <w:basedOn w:val="affff"/>
    <w:next w:val="affff"/>
    <w:unhideWhenUsed/>
    <w:qFormat/>
    <w:pPr>
      <w:ind w:left="839"/>
    </w:pPr>
    <w:rPr>
      <w:rFonts w:ascii="宋体"/>
    </w:rPr>
  </w:style>
  <w:style w:type="paragraph" w:styleId="30">
    <w:name w:val="toc 3"/>
    <w:basedOn w:val="affff"/>
    <w:next w:val="affff"/>
    <w:uiPriority w:val="39"/>
    <w:unhideWhenUsed/>
    <w:qFormat/>
    <w:pPr>
      <w:spacing w:line="300" w:lineRule="exact"/>
      <w:ind w:left="420"/>
    </w:pPr>
    <w:rPr>
      <w:rFonts w:ascii="宋体"/>
    </w:rPr>
  </w:style>
  <w:style w:type="paragraph" w:styleId="affff9">
    <w:name w:val="Plain Text"/>
    <w:basedOn w:val="affff"/>
    <w:link w:val="Char3"/>
    <w:qFormat/>
    <w:pPr>
      <w:adjustRightInd/>
      <w:spacing w:line="240" w:lineRule="auto"/>
    </w:pPr>
    <w:rPr>
      <w:rFonts w:ascii="宋体" w:hAnsi="Courier New" w:cs="Courier New"/>
    </w:rPr>
  </w:style>
  <w:style w:type="paragraph" w:styleId="81">
    <w:name w:val="toc 8"/>
    <w:basedOn w:val="affff"/>
    <w:next w:val="affff"/>
    <w:semiHidden/>
    <w:qFormat/>
    <w:pPr>
      <w:tabs>
        <w:tab w:val="right" w:leader="dot" w:pos="9241"/>
      </w:tabs>
      <w:adjustRightInd/>
      <w:spacing w:line="240" w:lineRule="auto"/>
      <w:ind w:firstLineChars="600" w:firstLine="607"/>
      <w:jc w:val="left"/>
    </w:pPr>
    <w:rPr>
      <w:rFonts w:ascii="宋体"/>
    </w:rPr>
  </w:style>
  <w:style w:type="paragraph" w:styleId="31">
    <w:name w:val="index 3"/>
    <w:basedOn w:val="affff"/>
    <w:next w:val="affff"/>
    <w:qFormat/>
    <w:pPr>
      <w:adjustRightInd/>
      <w:spacing w:line="240" w:lineRule="auto"/>
      <w:ind w:left="630" w:hanging="210"/>
      <w:jc w:val="left"/>
    </w:pPr>
    <w:rPr>
      <w:sz w:val="20"/>
      <w:szCs w:val="20"/>
    </w:rPr>
  </w:style>
  <w:style w:type="paragraph" w:styleId="affffa">
    <w:name w:val="Date"/>
    <w:basedOn w:val="affff"/>
    <w:next w:val="affff"/>
    <w:link w:val="Char4"/>
    <w:qFormat/>
    <w:pPr>
      <w:adjustRightInd/>
      <w:spacing w:line="240" w:lineRule="auto"/>
      <w:ind w:leftChars="2500" w:left="100"/>
    </w:pPr>
    <w:rPr>
      <w:rFonts w:ascii="Times New Roman" w:hAnsi="Times New Roman"/>
      <w:szCs w:val="24"/>
    </w:rPr>
  </w:style>
  <w:style w:type="paragraph" w:styleId="22">
    <w:name w:val="Body Text Indent 2"/>
    <w:basedOn w:val="affff"/>
    <w:link w:val="2Char0"/>
    <w:qFormat/>
    <w:pPr>
      <w:adjustRightInd/>
      <w:spacing w:line="240" w:lineRule="auto"/>
      <w:ind w:firstLineChars="200" w:firstLine="420"/>
    </w:pPr>
    <w:rPr>
      <w:rFonts w:ascii="仿宋_GB2312" w:eastAsia="仿宋_GB2312" w:hAnsi="Times New Roman"/>
      <w:szCs w:val="20"/>
    </w:rPr>
  </w:style>
  <w:style w:type="paragraph" w:styleId="affffb">
    <w:name w:val="endnote text"/>
    <w:basedOn w:val="affff"/>
    <w:link w:val="Char5"/>
    <w:semiHidden/>
    <w:qFormat/>
    <w:pPr>
      <w:adjustRightInd/>
      <w:snapToGrid w:val="0"/>
      <w:spacing w:line="240" w:lineRule="auto"/>
      <w:jc w:val="left"/>
    </w:pPr>
    <w:rPr>
      <w:szCs w:val="24"/>
    </w:rPr>
  </w:style>
  <w:style w:type="paragraph" w:styleId="affffc">
    <w:name w:val="Balloon Text"/>
    <w:basedOn w:val="affff"/>
    <w:link w:val="Char6"/>
    <w:semiHidden/>
    <w:unhideWhenUsed/>
    <w:qFormat/>
    <w:rPr>
      <w:sz w:val="18"/>
      <w:szCs w:val="18"/>
    </w:rPr>
  </w:style>
  <w:style w:type="paragraph" w:styleId="affffd">
    <w:name w:val="footer"/>
    <w:basedOn w:val="affff"/>
    <w:link w:val="Char7"/>
    <w:qFormat/>
    <w:pPr>
      <w:tabs>
        <w:tab w:val="center" w:pos="4153"/>
        <w:tab w:val="right" w:pos="8306"/>
      </w:tabs>
      <w:adjustRightInd/>
      <w:snapToGrid w:val="0"/>
      <w:spacing w:line="240" w:lineRule="auto"/>
      <w:jc w:val="right"/>
    </w:pPr>
    <w:rPr>
      <w:rFonts w:ascii="宋体"/>
      <w:sz w:val="18"/>
      <w:szCs w:val="18"/>
    </w:rPr>
  </w:style>
  <w:style w:type="paragraph" w:styleId="affffe">
    <w:name w:val="header"/>
    <w:basedOn w:val="affff"/>
    <w:link w:val="Char8"/>
    <w:qFormat/>
    <w:pPr>
      <w:tabs>
        <w:tab w:val="center" w:pos="4153"/>
        <w:tab w:val="right" w:pos="8306"/>
      </w:tabs>
      <w:adjustRightInd/>
      <w:snapToGrid w:val="0"/>
      <w:jc w:val="center"/>
    </w:pPr>
    <w:rPr>
      <w:sz w:val="18"/>
      <w:szCs w:val="18"/>
    </w:rPr>
  </w:style>
  <w:style w:type="paragraph" w:styleId="10">
    <w:name w:val="toc 1"/>
    <w:basedOn w:val="affff"/>
    <w:next w:val="affff"/>
    <w:uiPriority w:val="39"/>
    <w:unhideWhenUsed/>
    <w:qFormat/>
    <w:rPr>
      <w:rFonts w:ascii="宋体"/>
    </w:rPr>
  </w:style>
  <w:style w:type="paragraph" w:styleId="41">
    <w:name w:val="toc 4"/>
    <w:basedOn w:val="affff"/>
    <w:next w:val="affff"/>
    <w:unhideWhenUsed/>
    <w:qFormat/>
    <w:pPr>
      <w:tabs>
        <w:tab w:val="right" w:leader="dot" w:pos="9344"/>
      </w:tabs>
      <w:spacing w:line="300" w:lineRule="exact"/>
      <w:ind w:left="629"/>
    </w:pPr>
    <w:rPr>
      <w:rFonts w:ascii="宋体"/>
    </w:rPr>
  </w:style>
  <w:style w:type="paragraph" w:styleId="afffff">
    <w:name w:val="index heading"/>
    <w:basedOn w:val="affff"/>
    <w:next w:val="11"/>
    <w:qFormat/>
    <w:pPr>
      <w:adjustRightInd/>
      <w:spacing w:before="120" w:after="120" w:line="240" w:lineRule="auto"/>
      <w:jc w:val="center"/>
    </w:pPr>
    <w:rPr>
      <w:b/>
      <w:bCs/>
      <w:iCs/>
      <w:szCs w:val="20"/>
    </w:rPr>
  </w:style>
  <w:style w:type="paragraph" w:styleId="11">
    <w:name w:val="index 1"/>
    <w:basedOn w:val="affff"/>
    <w:next w:val="affff"/>
    <w:unhideWhenUsed/>
    <w:qFormat/>
  </w:style>
  <w:style w:type="paragraph" w:styleId="afffff0">
    <w:name w:val="footnote text"/>
    <w:basedOn w:val="affff"/>
    <w:next w:val="affff"/>
    <w:link w:val="Char9"/>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f"/>
    <w:next w:val="affff"/>
    <w:unhideWhenUsed/>
    <w:qFormat/>
    <w:pPr>
      <w:spacing w:line="300" w:lineRule="exact"/>
      <w:ind w:left="1049"/>
    </w:pPr>
    <w:rPr>
      <w:rFonts w:ascii="宋体"/>
    </w:rPr>
  </w:style>
  <w:style w:type="paragraph" w:styleId="71">
    <w:name w:val="index 7"/>
    <w:basedOn w:val="affff"/>
    <w:next w:val="affff"/>
    <w:qFormat/>
    <w:pPr>
      <w:adjustRightInd/>
      <w:spacing w:line="240" w:lineRule="auto"/>
      <w:ind w:left="1470" w:hanging="210"/>
      <w:jc w:val="left"/>
    </w:pPr>
    <w:rPr>
      <w:sz w:val="20"/>
      <w:szCs w:val="20"/>
    </w:rPr>
  </w:style>
  <w:style w:type="paragraph" w:styleId="90">
    <w:name w:val="index 9"/>
    <w:basedOn w:val="affff"/>
    <w:next w:val="affff"/>
    <w:qFormat/>
    <w:pPr>
      <w:adjustRightInd/>
      <w:spacing w:line="240" w:lineRule="auto"/>
      <w:ind w:left="1890" w:hanging="210"/>
      <w:jc w:val="left"/>
    </w:pPr>
    <w:rPr>
      <w:sz w:val="20"/>
      <w:szCs w:val="20"/>
    </w:rPr>
  </w:style>
  <w:style w:type="paragraph" w:styleId="afffff1">
    <w:name w:val="table of figures"/>
    <w:basedOn w:val="affff"/>
    <w:next w:val="affff"/>
    <w:semiHidden/>
    <w:qFormat/>
    <w:pPr>
      <w:adjustRightInd/>
      <w:spacing w:line="240" w:lineRule="auto"/>
      <w:jc w:val="left"/>
    </w:pPr>
    <w:rPr>
      <w:szCs w:val="24"/>
    </w:rPr>
  </w:style>
  <w:style w:type="paragraph" w:styleId="23">
    <w:name w:val="toc 2"/>
    <w:basedOn w:val="affff"/>
    <w:next w:val="affff"/>
    <w:uiPriority w:val="39"/>
    <w:unhideWhenUsed/>
    <w:qFormat/>
    <w:pPr>
      <w:tabs>
        <w:tab w:val="right" w:leader="dot" w:pos="9344"/>
      </w:tabs>
      <w:spacing w:line="300" w:lineRule="exact"/>
      <w:ind w:left="210"/>
    </w:pPr>
    <w:rPr>
      <w:rFonts w:ascii="宋体"/>
    </w:rPr>
  </w:style>
  <w:style w:type="paragraph" w:styleId="91">
    <w:name w:val="toc 9"/>
    <w:basedOn w:val="affff"/>
    <w:next w:val="affff"/>
    <w:semiHidden/>
    <w:qFormat/>
    <w:pPr>
      <w:adjustRightInd/>
      <w:spacing w:line="240" w:lineRule="auto"/>
      <w:ind w:left="1470"/>
      <w:jc w:val="left"/>
    </w:pPr>
    <w:rPr>
      <w:sz w:val="20"/>
      <w:szCs w:val="20"/>
    </w:rPr>
  </w:style>
  <w:style w:type="paragraph" w:styleId="HTML">
    <w:name w:val="HTML Preformatted"/>
    <w:basedOn w:val="affff"/>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Arial Unicode MS" w:eastAsia="Arial Unicode MS" w:hAnsi="Arial Unicode MS"/>
      <w:kern w:val="0"/>
      <w:sz w:val="20"/>
      <w:szCs w:val="20"/>
    </w:rPr>
  </w:style>
  <w:style w:type="paragraph" w:styleId="afffff2">
    <w:name w:val="Normal (Web)"/>
    <w:basedOn w:val="affff"/>
    <w:unhideWhenUsed/>
    <w:qFormat/>
    <w:pPr>
      <w:adjustRightInd/>
      <w:spacing w:before="100" w:beforeAutospacing="1" w:after="100" w:afterAutospacing="1" w:line="240" w:lineRule="auto"/>
      <w:jc w:val="left"/>
    </w:pPr>
    <w:rPr>
      <w:kern w:val="0"/>
      <w:sz w:val="24"/>
      <w:szCs w:val="24"/>
    </w:rPr>
  </w:style>
  <w:style w:type="paragraph" w:styleId="24">
    <w:name w:val="index 2"/>
    <w:basedOn w:val="affff"/>
    <w:next w:val="affff"/>
    <w:qFormat/>
    <w:pPr>
      <w:adjustRightInd/>
      <w:spacing w:line="240" w:lineRule="auto"/>
      <w:ind w:left="420" w:hanging="210"/>
      <w:jc w:val="left"/>
    </w:pPr>
    <w:rPr>
      <w:sz w:val="20"/>
      <w:szCs w:val="20"/>
    </w:rPr>
  </w:style>
  <w:style w:type="paragraph" w:styleId="afffff3">
    <w:name w:val="Title"/>
    <w:basedOn w:val="affff"/>
    <w:link w:val="Chara"/>
    <w:qFormat/>
    <w:pPr>
      <w:spacing w:before="240" w:after="60"/>
      <w:jc w:val="center"/>
      <w:outlineLvl w:val="0"/>
    </w:pPr>
    <w:rPr>
      <w:rFonts w:ascii="Arial" w:hAnsi="Arial" w:cs="Arial"/>
      <w:b/>
      <w:bCs/>
      <w:sz w:val="32"/>
      <w:szCs w:val="32"/>
    </w:rPr>
  </w:style>
  <w:style w:type="table" w:styleId="afffff4">
    <w:name w:val="Table Grid"/>
    <w:basedOn w:val="affff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5">
    <w:name w:val="Strong"/>
    <w:qFormat/>
    <w:rPr>
      <w:b/>
      <w:bCs/>
    </w:rPr>
  </w:style>
  <w:style w:type="character" w:styleId="afffff6">
    <w:name w:val="page number"/>
    <w:qFormat/>
    <w:rPr>
      <w:rFonts w:ascii="宋体" w:eastAsia="宋体" w:hAnsi="Times New Roman"/>
      <w:sz w:val="18"/>
    </w:rPr>
  </w:style>
  <w:style w:type="character" w:styleId="afffff7">
    <w:name w:val="FollowedHyperlink"/>
    <w:basedOn w:val="affff0"/>
    <w:uiPriority w:val="99"/>
    <w:semiHidden/>
    <w:unhideWhenUsed/>
    <w:qFormat/>
    <w:rPr>
      <w:color w:val="954F72" w:themeColor="followedHyperlink"/>
      <w:u w:val="single"/>
    </w:rPr>
  </w:style>
  <w:style w:type="character" w:styleId="afffff8">
    <w:name w:val="Emphasis"/>
    <w:qFormat/>
    <w:rPr>
      <w:i/>
      <w:iCs/>
    </w:rPr>
  </w:style>
  <w:style w:type="character" w:styleId="afffff9">
    <w:name w:val="Hyperlink"/>
    <w:uiPriority w:val="99"/>
    <w:qFormat/>
    <w:rPr>
      <w:rFonts w:ascii="宋体" w:eastAsia="宋体" w:hAnsi="Times New Roman"/>
      <w:color w:val="auto"/>
      <w:spacing w:val="0"/>
      <w:w w:val="100"/>
      <w:position w:val="0"/>
      <w:sz w:val="21"/>
      <w:u w:val="none"/>
      <w:vertAlign w:val="baseline"/>
    </w:rPr>
  </w:style>
  <w:style w:type="character" w:styleId="afffffa">
    <w:name w:val="annotation reference"/>
    <w:uiPriority w:val="99"/>
    <w:qFormat/>
    <w:rPr>
      <w:sz w:val="21"/>
      <w:szCs w:val="21"/>
    </w:rPr>
  </w:style>
  <w:style w:type="character" w:styleId="afffffb">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1"/>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8">
    <w:name w:val="页眉 Char"/>
    <w:link w:val="affffe"/>
    <w:qFormat/>
    <w:rPr>
      <w:kern w:val="2"/>
      <w:sz w:val="18"/>
      <w:szCs w:val="18"/>
    </w:rPr>
  </w:style>
  <w:style w:type="character" w:customStyle="1" w:styleId="Char7">
    <w:name w:val="页脚 Char"/>
    <w:link w:val="affffd"/>
    <w:qFormat/>
    <w:rPr>
      <w:rFonts w:ascii="宋体"/>
      <w:kern w:val="2"/>
      <w:sz w:val="18"/>
      <w:szCs w:val="18"/>
    </w:rPr>
  </w:style>
  <w:style w:type="character" w:customStyle="1" w:styleId="Char6">
    <w:name w:val="批注框文本 Char"/>
    <w:link w:val="affffc"/>
    <w:qFormat/>
    <w:rPr>
      <w:kern w:val="2"/>
      <w:sz w:val="18"/>
      <w:szCs w:val="18"/>
    </w:rPr>
  </w:style>
  <w:style w:type="paragraph" w:styleId="afffffc">
    <w:name w:val="Quote"/>
    <w:basedOn w:val="affff"/>
    <w:next w:val="affff"/>
    <w:link w:val="Charb"/>
    <w:uiPriority w:val="29"/>
    <w:qFormat/>
    <w:rPr>
      <w:i/>
      <w:iCs/>
      <w:color w:val="000000"/>
    </w:rPr>
  </w:style>
  <w:style w:type="character" w:customStyle="1" w:styleId="Charb">
    <w:name w:val="引用 Char"/>
    <w:link w:val="afffffc"/>
    <w:uiPriority w:val="29"/>
    <w:qFormat/>
    <w:rPr>
      <w:i/>
      <w:iCs/>
      <w:color w:val="000000"/>
      <w:kern w:val="2"/>
      <w:sz w:val="21"/>
      <w:szCs w:val="21"/>
    </w:rPr>
  </w:style>
  <w:style w:type="character" w:customStyle="1" w:styleId="Chara">
    <w:name w:val="标题 Char"/>
    <w:link w:val="afffff3"/>
    <w:qFormat/>
    <w:rPr>
      <w:rFonts w:ascii="Arial" w:hAnsi="Arial" w:cs="Arial"/>
      <w:b/>
      <w:bCs/>
      <w:kern w:val="2"/>
      <w:sz w:val="32"/>
      <w:szCs w:val="32"/>
    </w:rPr>
  </w:style>
  <w:style w:type="paragraph" w:customStyle="1" w:styleId="afffffd">
    <w:name w:val="标准标志"/>
    <w:next w:val="affff"/>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e">
    <w:name w:val="标准称谓"/>
    <w:next w:val="affff"/>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
    <w:name w:val="标准文件_页脚偶数页"/>
    <w:qFormat/>
    <w:pPr>
      <w:ind w:left="198"/>
    </w:pPr>
    <w:rPr>
      <w:rFonts w:ascii="宋体"/>
      <w:sz w:val="18"/>
    </w:rPr>
  </w:style>
  <w:style w:type="paragraph" w:customStyle="1" w:styleId="affffff0">
    <w:name w:val="标准文件_页脚奇数页"/>
    <w:qFormat/>
    <w:pPr>
      <w:ind w:right="227"/>
      <w:jc w:val="right"/>
    </w:pPr>
    <w:rPr>
      <w:rFonts w:ascii="宋体"/>
      <w:sz w:val="18"/>
    </w:rPr>
  </w:style>
  <w:style w:type="paragraph" w:customStyle="1" w:styleId="affffff1">
    <w:name w:val="标准书眉一"/>
    <w:qFormat/>
    <w:pPr>
      <w:jc w:val="both"/>
    </w:pPr>
  </w:style>
  <w:style w:type="paragraph" w:customStyle="1" w:styleId="ICS">
    <w:name w:val="标准文件_ICS"/>
    <w:basedOn w:val="affff"/>
    <w:qFormat/>
    <w:pPr>
      <w:spacing w:line="0" w:lineRule="atLeast"/>
    </w:pPr>
    <w:rPr>
      <w:rFonts w:ascii="黑体" w:eastAsia="黑体" w:hAnsi="宋体"/>
    </w:rPr>
  </w:style>
  <w:style w:type="paragraph" w:customStyle="1" w:styleId="affffff2">
    <w:name w:val="标准文件_标准正文"/>
    <w:basedOn w:val="affff"/>
    <w:next w:val="affffff3"/>
    <w:qFormat/>
    <w:pPr>
      <w:snapToGrid w:val="0"/>
      <w:ind w:firstLineChars="200" w:firstLine="200"/>
    </w:pPr>
    <w:rPr>
      <w:kern w:val="0"/>
    </w:rPr>
  </w:style>
  <w:style w:type="paragraph" w:customStyle="1" w:styleId="affffff3">
    <w:name w:val="标准文件_段"/>
    <w:link w:val="Charc"/>
    <w:qFormat/>
    <w:pPr>
      <w:autoSpaceDE w:val="0"/>
      <w:autoSpaceDN w:val="0"/>
      <w:ind w:firstLineChars="200" w:firstLine="200"/>
      <w:jc w:val="both"/>
    </w:pPr>
    <w:rPr>
      <w:rFonts w:ascii="宋体"/>
      <w:sz w:val="21"/>
    </w:rPr>
  </w:style>
  <w:style w:type="paragraph" w:customStyle="1" w:styleId="affffff4">
    <w:name w:val="标准文件_版本"/>
    <w:basedOn w:val="affffff2"/>
    <w:qFormat/>
    <w:pPr>
      <w:adjustRightInd/>
      <w:snapToGrid/>
      <w:ind w:firstLineChars="0" w:firstLine="0"/>
    </w:pPr>
    <w:rPr>
      <w:rFonts w:ascii="宋体" w:hAnsi="宋体"/>
      <w:kern w:val="2"/>
    </w:rPr>
  </w:style>
  <w:style w:type="paragraph" w:customStyle="1" w:styleId="affffff5">
    <w:name w:val="标准文件_标准部门"/>
    <w:basedOn w:val="affff"/>
    <w:qFormat/>
    <w:pPr>
      <w:jc w:val="center"/>
    </w:pPr>
    <w:rPr>
      <w:rFonts w:ascii="黑体" w:eastAsia="黑体"/>
      <w:kern w:val="0"/>
      <w:sz w:val="44"/>
    </w:rPr>
  </w:style>
  <w:style w:type="paragraph" w:customStyle="1" w:styleId="affffff6">
    <w:name w:val="标准文件_标准代替"/>
    <w:basedOn w:val="affff"/>
    <w:next w:val="affff"/>
    <w:qFormat/>
    <w:pPr>
      <w:spacing w:line="310" w:lineRule="exact"/>
      <w:jc w:val="right"/>
    </w:pPr>
    <w:rPr>
      <w:rFonts w:ascii="宋体" w:hAnsi="宋体"/>
      <w:kern w:val="0"/>
    </w:rPr>
  </w:style>
  <w:style w:type="paragraph" w:customStyle="1" w:styleId="affffff7">
    <w:name w:val="标准文件_标准名称标题"/>
    <w:basedOn w:val="affff"/>
    <w:next w:val="affff"/>
    <w:qFormat/>
    <w:pPr>
      <w:widowControl/>
      <w:shd w:val="clear" w:color="FFFFFF" w:fill="FFFFFF"/>
      <w:adjustRightInd/>
      <w:spacing w:before="640" w:after="100"/>
      <w:jc w:val="center"/>
    </w:pPr>
    <w:rPr>
      <w:rFonts w:ascii="黑体" w:eastAsia="黑体"/>
      <w:kern w:val="0"/>
      <w:sz w:val="32"/>
    </w:rPr>
  </w:style>
  <w:style w:type="paragraph" w:customStyle="1" w:styleId="affffff8">
    <w:name w:val="标准文件_页眉奇数页"/>
    <w:next w:val="affff"/>
    <w:qFormat/>
    <w:pPr>
      <w:tabs>
        <w:tab w:val="center" w:pos="4154"/>
        <w:tab w:val="right" w:pos="8306"/>
      </w:tabs>
      <w:spacing w:after="120"/>
      <w:jc w:val="right"/>
    </w:pPr>
    <w:rPr>
      <w:rFonts w:ascii="黑体" w:eastAsia="黑体" w:hAnsi="宋体"/>
      <w:sz w:val="21"/>
    </w:rPr>
  </w:style>
  <w:style w:type="paragraph" w:customStyle="1" w:styleId="affffff9">
    <w:name w:val="标准文件_页眉偶数页"/>
    <w:basedOn w:val="affffff8"/>
    <w:next w:val="affff"/>
    <w:qFormat/>
    <w:pPr>
      <w:jc w:val="left"/>
    </w:pPr>
  </w:style>
  <w:style w:type="paragraph" w:customStyle="1" w:styleId="affffffa">
    <w:name w:val="标准文件_参考文献标题"/>
    <w:basedOn w:val="affff"/>
    <w:next w:val="affff"/>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8">
    <w:name w:val="标准文件_二级条标题"/>
    <w:next w:val="affffff3"/>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b">
    <w:name w:val="标准文件_发布"/>
    <w:qFormat/>
    <w:rPr>
      <w:rFonts w:ascii="黑体" w:eastAsia="黑体"/>
      <w:spacing w:val="0"/>
      <w:w w:val="100"/>
      <w:position w:val="3"/>
      <w:sz w:val="28"/>
    </w:rPr>
  </w:style>
  <w:style w:type="paragraph" w:customStyle="1" w:styleId="ad">
    <w:name w:val="标准文件_方框数字列项"/>
    <w:basedOn w:val="affffff3"/>
    <w:qFormat/>
    <w:pPr>
      <w:numPr>
        <w:numId w:val="3"/>
      </w:numPr>
      <w:ind w:firstLineChars="0" w:firstLine="0"/>
    </w:pPr>
  </w:style>
  <w:style w:type="paragraph" w:customStyle="1" w:styleId="affffffc">
    <w:name w:val="标准文件_封面标准编号"/>
    <w:basedOn w:val="affff"/>
    <w:next w:val="affffff6"/>
    <w:qFormat/>
    <w:pPr>
      <w:spacing w:line="310" w:lineRule="exact"/>
      <w:jc w:val="right"/>
    </w:pPr>
    <w:rPr>
      <w:rFonts w:ascii="黑体" w:eastAsia="黑体"/>
      <w:kern w:val="0"/>
      <w:sz w:val="28"/>
    </w:rPr>
  </w:style>
  <w:style w:type="paragraph" w:customStyle="1" w:styleId="affffffd">
    <w:name w:val="标准文件_封面标准分类号"/>
    <w:basedOn w:val="affff"/>
    <w:qFormat/>
    <w:rPr>
      <w:rFonts w:ascii="黑体" w:eastAsia="黑体"/>
      <w:b/>
      <w:kern w:val="0"/>
      <w:sz w:val="28"/>
    </w:rPr>
  </w:style>
  <w:style w:type="paragraph" w:customStyle="1" w:styleId="affffffe">
    <w:name w:val="标准文件_封面标准名称"/>
    <w:basedOn w:val="affff"/>
    <w:qFormat/>
    <w:pPr>
      <w:spacing w:line="240" w:lineRule="auto"/>
      <w:jc w:val="center"/>
    </w:pPr>
    <w:rPr>
      <w:rFonts w:ascii="黑体" w:eastAsia="黑体"/>
      <w:kern w:val="0"/>
      <w:sz w:val="52"/>
    </w:rPr>
  </w:style>
  <w:style w:type="paragraph" w:customStyle="1" w:styleId="afffffff">
    <w:name w:val="标准文件_封面标准英文名称"/>
    <w:basedOn w:val="affff"/>
    <w:qFormat/>
    <w:pPr>
      <w:spacing w:line="240" w:lineRule="auto"/>
      <w:jc w:val="center"/>
    </w:pPr>
    <w:rPr>
      <w:rFonts w:ascii="黑体" w:eastAsia="黑体"/>
      <w:b/>
      <w:sz w:val="28"/>
    </w:rPr>
  </w:style>
  <w:style w:type="paragraph" w:customStyle="1" w:styleId="afffffff0">
    <w:name w:val="标准文件_封面发布日期"/>
    <w:basedOn w:val="affff"/>
    <w:qFormat/>
    <w:pPr>
      <w:spacing w:line="310" w:lineRule="exact"/>
    </w:pPr>
    <w:rPr>
      <w:rFonts w:ascii="黑体" w:eastAsia="黑体"/>
      <w:kern w:val="0"/>
      <w:sz w:val="28"/>
    </w:rPr>
  </w:style>
  <w:style w:type="paragraph" w:customStyle="1" w:styleId="afffffff1">
    <w:name w:val="标准文件_封面密级"/>
    <w:basedOn w:val="affff"/>
    <w:qFormat/>
    <w:rPr>
      <w:rFonts w:eastAsia="黑体"/>
      <w:sz w:val="32"/>
    </w:rPr>
  </w:style>
  <w:style w:type="paragraph" w:customStyle="1" w:styleId="afffffff2">
    <w:name w:val="标准文件_封面实施日期"/>
    <w:basedOn w:val="affff"/>
    <w:qFormat/>
    <w:pPr>
      <w:spacing w:line="310" w:lineRule="exact"/>
      <w:jc w:val="right"/>
    </w:pPr>
    <w:rPr>
      <w:rFonts w:ascii="黑体" w:eastAsia="黑体"/>
      <w:sz w:val="28"/>
    </w:rPr>
  </w:style>
  <w:style w:type="paragraph" w:customStyle="1" w:styleId="afffffff3">
    <w:name w:val="标准文件_封面抬头"/>
    <w:basedOn w:val="affffff3"/>
    <w:qFormat/>
    <w:pPr>
      <w:adjustRightInd w:val="0"/>
      <w:spacing w:line="800" w:lineRule="exact"/>
      <w:ind w:firstLineChars="0" w:firstLine="0"/>
      <w:jc w:val="distribute"/>
    </w:pPr>
    <w:rPr>
      <w:rFonts w:ascii="黑体" w:eastAsia="黑体"/>
      <w:b/>
      <w:sz w:val="64"/>
    </w:rPr>
  </w:style>
  <w:style w:type="paragraph" w:customStyle="1" w:styleId="afffffff4">
    <w:name w:val="标准文件_附录标识"/>
    <w:next w:val="affffff3"/>
    <w:qFormat/>
    <w:pPr>
      <w:shd w:val="clear" w:color="FFFFFF" w:fill="FFFFFF"/>
      <w:tabs>
        <w:tab w:val="left" w:pos="6406"/>
      </w:tabs>
      <w:spacing w:before="560" w:afterLines="50" w:after="50"/>
      <w:jc w:val="center"/>
      <w:outlineLvl w:val="0"/>
    </w:pPr>
    <w:rPr>
      <w:rFonts w:ascii="黑体" w:eastAsia="黑体"/>
      <w:sz w:val="21"/>
    </w:rPr>
  </w:style>
  <w:style w:type="paragraph" w:customStyle="1" w:styleId="aff6">
    <w:name w:val="标准文件_附录表标题"/>
    <w:next w:val="affffff3"/>
    <w:qFormat/>
    <w:pPr>
      <w:numPr>
        <w:ilvl w:val="1"/>
        <w:numId w:val="4"/>
      </w:numPr>
      <w:adjustRightInd w:val="0"/>
      <w:snapToGrid w:val="0"/>
      <w:spacing w:beforeLines="50" w:before="50" w:afterLines="50" w:after="50"/>
      <w:jc w:val="center"/>
      <w:textAlignment w:val="baseline"/>
    </w:pPr>
    <w:rPr>
      <w:rFonts w:ascii="黑体" w:eastAsia="黑体"/>
      <w:kern w:val="21"/>
      <w:sz w:val="21"/>
    </w:rPr>
  </w:style>
  <w:style w:type="paragraph" w:customStyle="1" w:styleId="affc">
    <w:name w:val="标准文件_附录一级条标题"/>
    <w:next w:val="affffff3"/>
    <w:qFormat/>
    <w:pPr>
      <w:widowControl w:val="0"/>
      <w:numPr>
        <w:ilvl w:val="1"/>
        <w:numId w:val="5"/>
      </w:numPr>
      <w:spacing w:beforeLines="50" w:before="50" w:afterLines="50" w:after="50"/>
      <w:jc w:val="both"/>
      <w:outlineLvl w:val="2"/>
    </w:pPr>
    <w:rPr>
      <w:rFonts w:ascii="黑体" w:eastAsia="黑体"/>
      <w:kern w:val="21"/>
      <w:sz w:val="21"/>
    </w:rPr>
  </w:style>
  <w:style w:type="paragraph" w:customStyle="1" w:styleId="affd">
    <w:name w:val="标准文件_附录二级条标题"/>
    <w:basedOn w:val="affc"/>
    <w:next w:val="affffff3"/>
    <w:qFormat/>
    <w:pPr>
      <w:widowControl/>
      <w:numPr>
        <w:ilvl w:val="2"/>
      </w:numPr>
      <w:wordWrap w:val="0"/>
      <w:overflowPunct w:val="0"/>
      <w:autoSpaceDE w:val="0"/>
      <w:autoSpaceDN w:val="0"/>
      <w:textAlignment w:val="baseline"/>
      <w:outlineLvl w:val="3"/>
    </w:pPr>
  </w:style>
  <w:style w:type="paragraph" w:customStyle="1" w:styleId="afffffff5">
    <w:name w:val="标准文件_附录公式"/>
    <w:basedOn w:val="affffff2"/>
    <w:next w:val="affffff2"/>
    <w:qFormat/>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ff3"/>
    <w:qFormat/>
    <w:pPr>
      <w:widowControl w:val="0"/>
      <w:numPr>
        <w:ilvl w:val="3"/>
        <w:numId w:val="5"/>
      </w:numPr>
      <w:spacing w:beforeLines="50" w:before="50" w:afterLines="50" w:after="50"/>
      <w:jc w:val="both"/>
      <w:outlineLvl w:val="4"/>
    </w:pPr>
    <w:rPr>
      <w:rFonts w:ascii="黑体" w:eastAsia="黑体"/>
      <w:kern w:val="21"/>
      <w:sz w:val="21"/>
    </w:rPr>
  </w:style>
  <w:style w:type="paragraph" w:customStyle="1" w:styleId="afff">
    <w:name w:val="标准文件_附录四级条标题"/>
    <w:next w:val="affffff3"/>
    <w:qFormat/>
    <w:pPr>
      <w:widowControl w:val="0"/>
      <w:numPr>
        <w:ilvl w:val="4"/>
        <w:numId w:val="5"/>
      </w:numPr>
      <w:spacing w:beforeLines="50" w:before="50" w:afterLines="50" w:after="50"/>
      <w:jc w:val="both"/>
      <w:outlineLvl w:val="5"/>
    </w:pPr>
    <w:rPr>
      <w:rFonts w:ascii="黑体" w:eastAsia="黑体"/>
      <w:kern w:val="21"/>
      <w:sz w:val="21"/>
    </w:rPr>
  </w:style>
  <w:style w:type="paragraph" w:customStyle="1" w:styleId="afd">
    <w:name w:val="标准文件_附录图标题"/>
    <w:next w:val="affffff3"/>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f0">
    <w:name w:val="标准文件_附录五级条标题"/>
    <w:next w:val="affffff3"/>
    <w:qFormat/>
    <w:pPr>
      <w:widowControl w:val="0"/>
      <w:numPr>
        <w:ilvl w:val="5"/>
        <w:numId w:val="5"/>
      </w:numPr>
      <w:spacing w:beforeLines="50" w:before="50" w:afterLines="50" w:after="50"/>
      <w:jc w:val="both"/>
      <w:outlineLvl w:val="6"/>
    </w:pPr>
    <w:rPr>
      <w:rFonts w:ascii="黑体" w:eastAsia="黑体"/>
      <w:kern w:val="21"/>
      <w:sz w:val="21"/>
    </w:rPr>
  </w:style>
  <w:style w:type="paragraph" w:customStyle="1" w:styleId="afffffff6">
    <w:name w:val="标准文件_附录英文标识"/>
    <w:next w:val="affff7"/>
    <w:qFormat/>
    <w:pPr>
      <w:tabs>
        <w:tab w:val="left" w:pos="6406"/>
      </w:tabs>
      <w:spacing w:before="220" w:after="320"/>
      <w:jc w:val="center"/>
      <w:outlineLvl w:val="0"/>
    </w:pPr>
    <w:rPr>
      <w:rFonts w:ascii="黑体" w:eastAsia="黑体"/>
      <w:sz w:val="21"/>
    </w:rPr>
  </w:style>
  <w:style w:type="character" w:customStyle="1" w:styleId="Char1">
    <w:name w:val="正文文本 Char"/>
    <w:link w:val="affff7"/>
    <w:qFormat/>
    <w:rPr>
      <w:kern w:val="2"/>
      <w:sz w:val="21"/>
      <w:szCs w:val="21"/>
    </w:rPr>
  </w:style>
  <w:style w:type="paragraph" w:customStyle="1" w:styleId="afffffff7">
    <w:name w:val="标准文件_附录章标题"/>
    <w:next w:val="affffff3"/>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8">
    <w:name w:val="标准文件_公式后的破折号"/>
    <w:basedOn w:val="affffff3"/>
    <w:next w:val="affffff3"/>
    <w:qFormat/>
    <w:pPr>
      <w:ind w:leftChars="200" w:left="488" w:hangingChars="290" w:hanging="289"/>
    </w:pPr>
  </w:style>
  <w:style w:type="paragraph" w:customStyle="1" w:styleId="a6">
    <w:name w:val="标准文件_前言、引言标题"/>
    <w:next w:val="affff"/>
    <w:qFormat/>
    <w:pPr>
      <w:numPr>
        <w:numId w:val="7"/>
      </w:numPr>
      <w:shd w:val="clear" w:color="FFFFFF" w:fill="FFFFFF"/>
      <w:spacing w:before="480" w:afterLines="150" w:after="150"/>
      <w:jc w:val="center"/>
      <w:outlineLvl w:val="0"/>
    </w:pPr>
    <w:rPr>
      <w:rFonts w:ascii="黑体" w:eastAsia="黑体"/>
      <w:sz w:val="32"/>
    </w:rPr>
  </w:style>
  <w:style w:type="paragraph" w:customStyle="1" w:styleId="afffffff9">
    <w:name w:val="标准文件_目次、标准名称标题"/>
    <w:basedOn w:val="a6"/>
    <w:next w:val="affffff3"/>
    <w:qFormat/>
    <w:pPr>
      <w:spacing w:line="460" w:lineRule="exact"/>
      <w:ind w:left="0" w:firstLine="0"/>
    </w:pPr>
  </w:style>
  <w:style w:type="paragraph" w:customStyle="1" w:styleId="afffffffa">
    <w:name w:val="标准文件_目录标题"/>
    <w:basedOn w:val="affff"/>
    <w:qFormat/>
    <w:pPr>
      <w:spacing w:before="480" w:afterLines="150" w:after="150" w:line="240" w:lineRule="auto"/>
      <w:jc w:val="center"/>
    </w:pPr>
    <w:rPr>
      <w:rFonts w:ascii="黑体" w:eastAsia="黑体"/>
      <w:sz w:val="32"/>
    </w:rPr>
  </w:style>
  <w:style w:type="paragraph" w:customStyle="1" w:styleId="afffffffb">
    <w:name w:val="标准文件_破折号列项"/>
    <w:qFormat/>
    <w:pPr>
      <w:adjustRightInd w:val="0"/>
      <w:snapToGrid w:val="0"/>
      <w:ind w:left="794" w:firstLineChars="200" w:firstLine="200"/>
    </w:pPr>
    <w:rPr>
      <w:sz w:val="21"/>
    </w:rPr>
  </w:style>
  <w:style w:type="paragraph" w:customStyle="1" w:styleId="afffffffc">
    <w:name w:val="标准文件_破折号列项（二级）"/>
    <w:basedOn w:val="afffffffb"/>
    <w:qFormat/>
    <w:pPr>
      <w:ind w:left="1588" w:firstLine="0"/>
    </w:pPr>
  </w:style>
  <w:style w:type="paragraph" w:customStyle="1" w:styleId="afff9">
    <w:name w:val="标准文件_三级条标题"/>
    <w:basedOn w:val="afff8"/>
    <w:next w:val="affffff3"/>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d">
    <w:name w:val="标准文件_示例后续"/>
    <w:basedOn w:val="affff"/>
    <w:qFormat/>
    <w:pPr>
      <w:adjustRightInd/>
      <w:spacing w:line="240" w:lineRule="auto"/>
      <w:ind w:firstLineChars="200" w:firstLine="200"/>
    </w:pPr>
    <w:rPr>
      <w:sz w:val="18"/>
      <w:szCs w:val="24"/>
    </w:rPr>
  </w:style>
  <w:style w:type="paragraph" w:customStyle="1" w:styleId="afffffffe">
    <w:name w:val="标准文件_数字编号列项"/>
    <w:qFormat/>
    <w:pPr>
      <w:tabs>
        <w:tab w:val="left" w:pos="823"/>
      </w:tabs>
      <w:ind w:left="823" w:hanging="420"/>
      <w:jc w:val="both"/>
    </w:pPr>
    <w:rPr>
      <w:rFonts w:ascii="宋体" w:hAnsi="宋体"/>
      <w:sz w:val="21"/>
    </w:rPr>
  </w:style>
  <w:style w:type="paragraph" w:customStyle="1" w:styleId="afffa">
    <w:name w:val="标准文件_四级条标题"/>
    <w:next w:val="affffff3"/>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9">
    <w:name w:val="脚注文本 Char"/>
    <w:link w:val="afffff0"/>
    <w:semiHidden/>
    <w:qFormat/>
    <w:rPr>
      <w:rFonts w:ascii="宋体"/>
      <w:kern w:val="2"/>
      <w:sz w:val="18"/>
      <w:szCs w:val="18"/>
    </w:rPr>
  </w:style>
  <w:style w:type="paragraph" w:customStyle="1" w:styleId="affffffff">
    <w:name w:val="标准文件_条文脚注"/>
    <w:basedOn w:val="afffff0"/>
    <w:qFormat/>
    <w:pPr>
      <w:adjustRightInd w:val="0"/>
      <w:spacing w:line="240" w:lineRule="auto"/>
      <w:ind w:leftChars="0" w:left="0" w:firstLineChars="200" w:firstLine="200"/>
      <w:jc w:val="both"/>
    </w:pPr>
    <w:rPr>
      <w:rFonts w:hAnsi="宋体"/>
    </w:rPr>
  </w:style>
  <w:style w:type="paragraph" w:customStyle="1" w:styleId="af8">
    <w:name w:val="标准文件_图表脚注"/>
    <w:basedOn w:val="affff"/>
    <w:next w:val="affffff3"/>
    <w:qFormat/>
    <w:pPr>
      <w:numPr>
        <w:numId w:val="8"/>
      </w:numPr>
      <w:spacing w:line="240" w:lineRule="auto"/>
      <w:jc w:val="left"/>
    </w:pPr>
    <w:rPr>
      <w:rFonts w:ascii="宋体" w:hAnsi="宋体"/>
      <w:sz w:val="18"/>
    </w:rPr>
  </w:style>
  <w:style w:type="character" w:customStyle="1" w:styleId="affffffff0">
    <w:name w:val="标准文件_图表脚注内容"/>
    <w:qFormat/>
    <w:rPr>
      <w:rFonts w:ascii="宋体" w:eastAsia="宋体" w:hAnsi="宋体" w:cs="Times New Roman"/>
      <w:spacing w:val="0"/>
      <w:sz w:val="18"/>
      <w:vertAlign w:val="superscript"/>
    </w:rPr>
  </w:style>
  <w:style w:type="paragraph" w:customStyle="1" w:styleId="afffb">
    <w:name w:val="标准文件_五级条标题"/>
    <w:next w:val="affffff3"/>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6">
    <w:name w:val="标准文件_章标题"/>
    <w:next w:val="affffff3"/>
    <w:qFormat/>
    <w:pPr>
      <w:numPr>
        <w:ilvl w:val="1"/>
        <w:numId w:val="2"/>
      </w:numPr>
      <w:spacing w:beforeLines="100" w:before="100" w:afterLines="100" w:after="100"/>
      <w:jc w:val="both"/>
      <w:outlineLvl w:val="0"/>
    </w:pPr>
    <w:rPr>
      <w:rFonts w:ascii="黑体" w:eastAsia="黑体"/>
      <w:sz w:val="21"/>
    </w:rPr>
  </w:style>
  <w:style w:type="paragraph" w:customStyle="1" w:styleId="afff7">
    <w:name w:val="标准文件_一级条标题"/>
    <w:basedOn w:val="afff6"/>
    <w:next w:val="affffff3"/>
    <w:qFormat/>
    <w:pPr>
      <w:numPr>
        <w:ilvl w:val="2"/>
      </w:numPr>
      <w:spacing w:beforeLines="50" w:before="50" w:afterLines="50" w:after="50"/>
      <w:outlineLvl w:val="1"/>
    </w:pPr>
  </w:style>
  <w:style w:type="paragraph" w:customStyle="1" w:styleId="affffffff1">
    <w:name w:val="标准文件_一致程度"/>
    <w:basedOn w:val="affff"/>
    <w:qFormat/>
    <w:pPr>
      <w:spacing w:line="440" w:lineRule="exact"/>
      <w:jc w:val="center"/>
    </w:pPr>
    <w:rPr>
      <w:sz w:val="28"/>
    </w:rPr>
  </w:style>
  <w:style w:type="paragraph" w:customStyle="1" w:styleId="affffffff2">
    <w:name w:val="标准文件_引言标题"/>
    <w:next w:val="affff"/>
    <w:qFormat/>
    <w:pPr>
      <w:shd w:val="clear" w:color="FFFFFF" w:fill="FFFFFF"/>
      <w:spacing w:before="540" w:after="600"/>
      <w:jc w:val="center"/>
      <w:outlineLvl w:val="0"/>
    </w:pPr>
    <w:rPr>
      <w:rFonts w:ascii="黑体" w:eastAsia="黑体"/>
      <w:sz w:val="32"/>
    </w:rPr>
  </w:style>
  <w:style w:type="paragraph" w:customStyle="1" w:styleId="affffffff3">
    <w:name w:val="标准文件_英文图表脚注"/>
    <w:basedOn w:val="affffff2"/>
    <w:qFormat/>
    <w:pPr>
      <w:widowControl/>
      <w:adjustRightInd/>
      <w:snapToGrid/>
      <w:spacing w:line="240" w:lineRule="auto"/>
      <w:ind w:left="79" w:hangingChars="80" w:hanging="79"/>
    </w:pPr>
    <w:rPr>
      <w:rFonts w:ascii="宋体" w:hAnsi="宋体"/>
    </w:rPr>
  </w:style>
  <w:style w:type="paragraph" w:customStyle="1" w:styleId="afa">
    <w:name w:val="标准文件_数字编号列项（二级）"/>
    <w:qFormat/>
    <w:pPr>
      <w:numPr>
        <w:ilvl w:val="1"/>
        <w:numId w:val="9"/>
      </w:numPr>
      <w:jc w:val="both"/>
    </w:pPr>
    <w:rPr>
      <w:rFonts w:ascii="宋体"/>
      <w:sz w:val="21"/>
    </w:rPr>
  </w:style>
  <w:style w:type="paragraph" w:customStyle="1" w:styleId="af1">
    <w:name w:val="标准文件_英文注："/>
    <w:basedOn w:val="affff"/>
    <w:next w:val="affffff3"/>
    <w:qFormat/>
    <w:pPr>
      <w:numPr>
        <w:numId w:val="10"/>
      </w:numPr>
      <w:tabs>
        <w:tab w:val="left" w:pos="420"/>
      </w:tabs>
      <w:autoSpaceDE w:val="0"/>
      <w:autoSpaceDN w:val="0"/>
      <w:spacing w:line="240" w:lineRule="auto"/>
    </w:pPr>
    <w:rPr>
      <w:rFonts w:ascii="宋体" w:hAnsi="宋体"/>
      <w:kern w:val="0"/>
      <w:sz w:val="18"/>
      <w:szCs w:val="20"/>
    </w:rPr>
  </w:style>
  <w:style w:type="paragraph" w:customStyle="1" w:styleId="aff7">
    <w:name w:val="标准文件_英文注×："/>
    <w:basedOn w:val="affff"/>
    <w:qFormat/>
    <w:pPr>
      <w:numPr>
        <w:numId w:val="11"/>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ff3"/>
    <w:qFormat/>
    <w:pPr>
      <w:numPr>
        <w:numId w:val="12"/>
      </w:numPr>
      <w:tabs>
        <w:tab w:val="left" w:pos="0"/>
      </w:tabs>
      <w:spacing w:beforeLines="50" w:before="50" w:afterLines="50" w:after="50"/>
      <w:jc w:val="center"/>
    </w:pPr>
    <w:rPr>
      <w:rFonts w:ascii="黑体" w:eastAsia="黑体"/>
      <w:sz w:val="21"/>
    </w:rPr>
  </w:style>
  <w:style w:type="paragraph" w:customStyle="1" w:styleId="affffffff4">
    <w:name w:val="标准文件_正文公式"/>
    <w:basedOn w:val="affff"/>
    <w:next w:val="affffff2"/>
    <w:qFormat/>
    <w:pPr>
      <w:tabs>
        <w:tab w:val="center" w:pos="4678"/>
        <w:tab w:val="right" w:leader="middleDot" w:pos="9356"/>
      </w:tabs>
      <w:spacing w:line="240" w:lineRule="auto"/>
    </w:pPr>
    <w:rPr>
      <w:rFonts w:ascii="宋体" w:hAnsi="宋体"/>
    </w:rPr>
  </w:style>
  <w:style w:type="paragraph" w:customStyle="1" w:styleId="aff4">
    <w:name w:val="标准文件_正文图标题"/>
    <w:next w:val="affffff3"/>
    <w:qFormat/>
    <w:pPr>
      <w:numPr>
        <w:numId w:val="13"/>
      </w:numPr>
      <w:spacing w:beforeLines="50" w:before="50" w:afterLines="50" w:after="50"/>
      <w:jc w:val="center"/>
    </w:pPr>
    <w:rPr>
      <w:rFonts w:ascii="黑体" w:eastAsia="黑体"/>
      <w:sz w:val="21"/>
    </w:rPr>
  </w:style>
  <w:style w:type="paragraph" w:customStyle="1" w:styleId="afffd">
    <w:name w:val="标准文件_正文英文表标题"/>
    <w:next w:val="affffff3"/>
    <w:qFormat/>
    <w:pPr>
      <w:numPr>
        <w:numId w:val="14"/>
      </w:numPr>
      <w:jc w:val="center"/>
    </w:pPr>
    <w:rPr>
      <w:rFonts w:ascii="黑体" w:eastAsia="黑体"/>
      <w:sz w:val="21"/>
    </w:rPr>
  </w:style>
  <w:style w:type="paragraph" w:customStyle="1" w:styleId="aff0">
    <w:name w:val="标准文件_正文英文图标题"/>
    <w:next w:val="affffff3"/>
    <w:qFormat/>
    <w:pPr>
      <w:numPr>
        <w:numId w:val="15"/>
      </w:numPr>
      <w:jc w:val="center"/>
    </w:pPr>
    <w:rPr>
      <w:rFonts w:ascii="黑体" w:eastAsia="黑体"/>
      <w:sz w:val="21"/>
    </w:rPr>
  </w:style>
  <w:style w:type="paragraph" w:customStyle="1" w:styleId="afb">
    <w:name w:val="标准文件_编号列项（三级）"/>
    <w:qFormat/>
    <w:pPr>
      <w:numPr>
        <w:ilvl w:val="2"/>
        <w:numId w:val="9"/>
      </w:numPr>
    </w:pPr>
    <w:rPr>
      <w:rFonts w:ascii="宋体"/>
      <w:sz w:val="21"/>
    </w:rPr>
  </w:style>
  <w:style w:type="paragraph" w:customStyle="1" w:styleId="a1">
    <w:name w:val="二级无标题条"/>
    <w:basedOn w:val="affff"/>
    <w:qFormat/>
    <w:pPr>
      <w:numPr>
        <w:ilvl w:val="3"/>
        <w:numId w:val="16"/>
      </w:numPr>
      <w:adjustRightInd/>
      <w:spacing w:line="240" w:lineRule="auto"/>
    </w:pPr>
    <w:rPr>
      <w:rFonts w:ascii="宋体" w:hAnsi="宋体"/>
      <w:szCs w:val="24"/>
    </w:rPr>
  </w:style>
  <w:style w:type="paragraph" w:customStyle="1" w:styleId="affffffff5">
    <w:name w:val="发布部门"/>
    <w:next w:val="affffff3"/>
    <w:qFormat/>
    <w:pPr>
      <w:framePr w:w="7433" w:h="585" w:hRule="exact" w:hSpace="180" w:vSpace="180" w:wrap="around" w:hAnchor="margin" w:xAlign="center" w:y="14401" w:anchorLock="1"/>
      <w:jc w:val="center"/>
    </w:pPr>
    <w:rPr>
      <w:rFonts w:ascii="宋体"/>
      <w:b/>
      <w:w w:val="135"/>
      <w:sz w:val="36"/>
    </w:rPr>
  </w:style>
  <w:style w:type="paragraph" w:customStyle="1" w:styleId="affffffff6">
    <w:name w:val="发布日期"/>
    <w:qFormat/>
    <w:pPr>
      <w:framePr w:w="4000" w:h="473" w:hRule="exact" w:hSpace="180" w:vSpace="180" w:wrap="around" w:hAnchor="margin" w:y="13511" w:anchorLock="1"/>
    </w:pPr>
    <w:rPr>
      <w:rFonts w:eastAsia="黑体"/>
      <w:sz w:val="28"/>
    </w:rPr>
  </w:style>
  <w:style w:type="paragraph" w:customStyle="1" w:styleId="affffffff7">
    <w:name w:val="封面标准代替信息"/>
    <w:basedOn w:val="affff"/>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9">
    <w:name w:val="封面标准文稿编辑信息"/>
    <w:qFormat/>
    <w:pPr>
      <w:spacing w:before="180" w:line="180" w:lineRule="exact"/>
      <w:jc w:val="center"/>
    </w:pPr>
    <w:rPr>
      <w:rFonts w:ascii="宋体"/>
      <w:sz w:val="21"/>
    </w:rPr>
  </w:style>
  <w:style w:type="paragraph" w:customStyle="1" w:styleId="affffffffa">
    <w:name w:val="封面标准文稿类别"/>
    <w:qFormat/>
    <w:pPr>
      <w:spacing w:before="440" w:line="400" w:lineRule="exact"/>
      <w:jc w:val="center"/>
    </w:pPr>
    <w:rPr>
      <w:rFonts w:ascii="宋体"/>
      <w:sz w:val="24"/>
    </w:rPr>
  </w:style>
  <w:style w:type="paragraph" w:customStyle="1" w:styleId="affffffffb">
    <w:name w:val="封面标准英文名称"/>
    <w:qFormat/>
    <w:pPr>
      <w:widowControl w:val="0"/>
      <w:spacing w:line="360" w:lineRule="exact"/>
      <w:jc w:val="center"/>
    </w:pPr>
    <w:rPr>
      <w:sz w:val="28"/>
    </w:rPr>
  </w:style>
  <w:style w:type="paragraph" w:customStyle="1" w:styleId="affffffffc">
    <w:name w:val="封面一致性程度标识"/>
    <w:qFormat/>
    <w:pPr>
      <w:spacing w:before="440" w:line="440" w:lineRule="exact"/>
      <w:jc w:val="center"/>
    </w:pPr>
    <w:rPr>
      <w:sz w:val="28"/>
    </w:rPr>
  </w:style>
  <w:style w:type="paragraph" w:customStyle="1" w:styleId="affffffffd">
    <w:name w:val="封面正文"/>
    <w:qFormat/>
    <w:pPr>
      <w:jc w:val="both"/>
    </w:pPr>
  </w:style>
  <w:style w:type="paragraph" w:customStyle="1" w:styleId="affffffffe">
    <w:name w:val="附录二级无标题条"/>
    <w:basedOn w:val="affff"/>
    <w:next w:val="af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f">
    <w:name w:val="附录三级无标题条"/>
    <w:basedOn w:val="affffffffe"/>
    <w:next w:val="affffff3"/>
    <w:qFormat/>
    <w:pPr>
      <w:outlineLvl w:val="4"/>
    </w:pPr>
  </w:style>
  <w:style w:type="paragraph" w:customStyle="1" w:styleId="afffffffff0">
    <w:name w:val="附录四级无标题条"/>
    <w:basedOn w:val="afffffffff"/>
    <w:next w:val="affffff3"/>
    <w:qFormat/>
    <w:pPr>
      <w:outlineLvl w:val="5"/>
    </w:pPr>
  </w:style>
  <w:style w:type="paragraph" w:customStyle="1" w:styleId="afffffffff1">
    <w:name w:val="附录图"/>
    <w:next w:val="affffff3"/>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6">
    <w:name w:val="标准文件_一级项"/>
    <w:qFormat/>
    <w:pPr>
      <w:numPr>
        <w:numId w:val="17"/>
      </w:numPr>
    </w:pPr>
    <w:rPr>
      <w:rFonts w:ascii="宋体"/>
      <w:sz w:val="21"/>
    </w:rPr>
  </w:style>
  <w:style w:type="paragraph" w:customStyle="1" w:styleId="afffffffff2">
    <w:name w:val="附录五级无标题条"/>
    <w:basedOn w:val="afffffffff0"/>
    <w:next w:val="affffff3"/>
    <w:qFormat/>
    <w:pPr>
      <w:outlineLvl w:val="6"/>
    </w:pPr>
  </w:style>
  <w:style w:type="paragraph" w:customStyle="1" w:styleId="afffffffff3">
    <w:name w:val="附录性质"/>
    <w:basedOn w:val="affff"/>
    <w:qFormat/>
    <w:pPr>
      <w:widowControl/>
      <w:adjustRightInd/>
      <w:jc w:val="center"/>
    </w:pPr>
    <w:rPr>
      <w:rFonts w:ascii="黑体" w:eastAsia="黑体"/>
    </w:rPr>
  </w:style>
  <w:style w:type="paragraph" w:customStyle="1" w:styleId="afffffffff4">
    <w:name w:val="附录一级无标题条"/>
    <w:basedOn w:val="afffffff7"/>
    <w:next w:val="affffff3"/>
    <w:qFormat/>
    <w:pPr>
      <w:autoSpaceDN w:val="0"/>
      <w:outlineLvl w:val="2"/>
    </w:pPr>
    <w:rPr>
      <w:rFonts w:ascii="宋体" w:eastAsia="宋体" w:hAnsi="宋体"/>
    </w:rPr>
  </w:style>
  <w:style w:type="character" w:customStyle="1" w:styleId="afffffffff5">
    <w:name w:val="个人答复风格"/>
    <w:qFormat/>
    <w:rPr>
      <w:rFonts w:ascii="Arial" w:eastAsia="宋体" w:hAnsi="Arial" w:cs="Arial"/>
      <w:color w:val="auto"/>
      <w:spacing w:val="0"/>
      <w:sz w:val="20"/>
    </w:rPr>
  </w:style>
  <w:style w:type="character" w:customStyle="1" w:styleId="afffffffff6">
    <w:name w:val="个人撰写风格"/>
    <w:qFormat/>
    <w:rPr>
      <w:rFonts w:ascii="Arial" w:eastAsia="宋体" w:hAnsi="Arial" w:cs="Arial"/>
      <w:color w:val="auto"/>
      <w:spacing w:val="0"/>
      <w:sz w:val="20"/>
    </w:rPr>
  </w:style>
  <w:style w:type="paragraph" w:customStyle="1" w:styleId="afffffffff7">
    <w:name w:val="脚注后续"/>
    <w:qFormat/>
    <w:pPr>
      <w:ind w:leftChars="350" w:left="350"/>
      <w:jc w:val="both"/>
    </w:pPr>
    <w:rPr>
      <w:rFonts w:ascii="宋体"/>
      <w:sz w:val="18"/>
    </w:rPr>
  </w:style>
  <w:style w:type="paragraph" w:customStyle="1" w:styleId="afffe">
    <w:name w:val="列项——"/>
    <w:qFormat/>
    <w:pPr>
      <w:widowControl w:val="0"/>
      <w:numPr>
        <w:numId w:val="18"/>
      </w:numPr>
      <w:jc w:val="both"/>
    </w:pPr>
    <w:rPr>
      <w:rFonts w:ascii="宋体" w:hAnsi="宋体"/>
      <w:sz w:val="21"/>
    </w:rPr>
  </w:style>
  <w:style w:type="paragraph" w:customStyle="1" w:styleId="afffffffff8">
    <w:name w:val="列项·"/>
    <w:basedOn w:val="affffff3"/>
    <w:qFormat/>
    <w:pPr>
      <w:tabs>
        <w:tab w:val="left" w:pos="840"/>
      </w:tabs>
    </w:pPr>
  </w:style>
  <w:style w:type="paragraph" w:customStyle="1" w:styleId="afffffffff9">
    <w:name w:val="目次、索引正文"/>
    <w:qFormat/>
    <w:pPr>
      <w:spacing w:line="320" w:lineRule="exact"/>
      <w:jc w:val="both"/>
    </w:pPr>
    <w:rPr>
      <w:rFonts w:ascii="宋体"/>
      <w:sz w:val="21"/>
    </w:rPr>
  </w:style>
  <w:style w:type="paragraph" w:customStyle="1" w:styleId="210">
    <w:name w:val="目录 21"/>
    <w:basedOn w:val="affff"/>
    <w:next w:val="affff"/>
    <w:semiHidden/>
    <w:qFormat/>
    <w:pPr>
      <w:adjustRightInd/>
      <w:spacing w:line="240" w:lineRule="auto"/>
      <w:jc w:val="left"/>
    </w:pPr>
    <w:rPr>
      <w:bCs/>
      <w:iCs/>
    </w:rPr>
  </w:style>
  <w:style w:type="paragraph" w:customStyle="1" w:styleId="310">
    <w:name w:val="目录 31"/>
    <w:basedOn w:val="affff"/>
    <w:next w:val="affff"/>
    <w:semiHidden/>
    <w:qFormat/>
    <w:pPr>
      <w:spacing w:line="240" w:lineRule="auto"/>
    </w:pPr>
    <w:rPr>
      <w:rFonts w:ascii="宋体" w:hAnsi="宋体"/>
      <w:iCs/>
    </w:rPr>
  </w:style>
  <w:style w:type="paragraph" w:customStyle="1" w:styleId="410">
    <w:name w:val="目录 41"/>
    <w:basedOn w:val="affff"/>
    <w:next w:val="affff"/>
    <w:semiHidden/>
    <w:qFormat/>
    <w:pPr>
      <w:adjustRightInd/>
      <w:spacing w:line="240" w:lineRule="auto"/>
      <w:jc w:val="left"/>
    </w:pPr>
  </w:style>
  <w:style w:type="paragraph" w:customStyle="1" w:styleId="510">
    <w:name w:val="目录 51"/>
    <w:basedOn w:val="affff"/>
    <w:next w:val="affff"/>
    <w:semiHidden/>
    <w:qFormat/>
    <w:pPr>
      <w:spacing w:line="240" w:lineRule="auto"/>
    </w:pPr>
    <w:rPr>
      <w:rFonts w:ascii="宋体" w:hAnsi="宋体"/>
    </w:rPr>
  </w:style>
  <w:style w:type="paragraph" w:customStyle="1" w:styleId="610">
    <w:name w:val="目录 61"/>
    <w:basedOn w:val="affff"/>
    <w:next w:val="affff"/>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0">
    <w:name w:val="目录 81"/>
    <w:basedOn w:val="710"/>
    <w:semiHidden/>
    <w:qFormat/>
    <w:pPr>
      <w:ind w:left="1470"/>
    </w:pPr>
  </w:style>
  <w:style w:type="paragraph" w:customStyle="1" w:styleId="910">
    <w:name w:val="目录 91"/>
    <w:basedOn w:val="810"/>
    <w:semiHidden/>
    <w:qFormat/>
    <w:pPr>
      <w:ind w:left="1680"/>
    </w:pPr>
  </w:style>
  <w:style w:type="paragraph" w:customStyle="1" w:styleId="afffffffffa">
    <w:name w:val="其他标准称谓"/>
    <w:qFormat/>
    <w:pPr>
      <w:spacing w:line="0" w:lineRule="atLeast"/>
      <w:jc w:val="distribute"/>
    </w:pPr>
    <w:rPr>
      <w:rFonts w:ascii="黑体" w:eastAsia="黑体" w:hAnsi="宋体"/>
      <w:sz w:val="52"/>
    </w:rPr>
  </w:style>
  <w:style w:type="paragraph" w:customStyle="1" w:styleId="afffffffffb">
    <w:name w:val="其他发布部门"/>
    <w:basedOn w:val="affffffff5"/>
    <w:qFormat/>
    <w:pPr>
      <w:framePr w:wrap="around"/>
      <w:spacing w:line="0" w:lineRule="atLeast"/>
    </w:pPr>
    <w:rPr>
      <w:rFonts w:ascii="黑体" w:eastAsia="黑体"/>
      <w:b w:val="0"/>
    </w:rPr>
  </w:style>
  <w:style w:type="paragraph" w:customStyle="1" w:styleId="afff5">
    <w:name w:val="前言标题"/>
    <w:next w:val="affff"/>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f"/>
    <w:qFormat/>
    <w:pPr>
      <w:numPr>
        <w:ilvl w:val="4"/>
        <w:numId w:val="16"/>
      </w:numPr>
      <w:adjustRightInd/>
      <w:spacing w:line="240" w:lineRule="auto"/>
    </w:pPr>
    <w:rPr>
      <w:rFonts w:ascii="宋体" w:hAnsi="宋体"/>
      <w:szCs w:val="24"/>
    </w:rPr>
  </w:style>
  <w:style w:type="paragraph" w:customStyle="1" w:styleId="afffffffffc">
    <w:name w:val="实施日期"/>
    <w:basedOn w:val="affffffff6"/>
    <w:qFormat/>
    <w:pPr>
      <w:framePr w:hSpace="0" w:wrap="around" w:xAlign="right"/>
      <w:jc w:val="right"/>
    </w:pPr>
  </w:style>
  <w:style w:type="paragraph" w:customStyle="1" w:styleId="a3">
    <w:name w:val="四级无标题条"/>
    <w:basedOn w:val="affff"/>
    <w:qFormat/>
    <w:pPr>
      <w:numPr>
        <w:ilvl w:val="5"/>
        <w:numId w:val="16"/>
      </w:numPr>
      <w:adjustRightInd/>
      <w:spacing w:line="240" w:lineRule="auto"/>
    </w:pPr>
    <w:rPr>
      <w:rFonts w:ascii="宋体" w:hAnsi="宋体"/>
      <w:szCs w:val="24"/>
    </w:rPr>
  </w:style>
  <w:style w:type="paragraph" w:customStyle="1" w:styleId="afffffffffd">
    <w:name w:val="文献分类号"/>
    <w:qFormat/>
    <w:pPr>
      <w:framePr w:hSpace="180" w:vSpace="180" w:wrap="around" w:hAnchor="margin" w:y="1" w:anchorLock="1"/>
      <w:widowControl w:val="0"/>
      <w:textAlignment w:val="center"/>
    </w:pPr>
    <w:rPr>
      <w:rFonts w:eastAsia="黑体"/>
      <w:sz w:val="21"/>
    </w:rPr>
  </w:style>
  <w:style w:type="paragraph" w:customStyle="1" w:styleId="afffffffffe">
    <w:name w:val="无标题条"/>
    <w:next w:val="affffff3"/>
    <w:qFormat/>
    <w:pPr>
      <w:jc w:val="both"/>
    </w:pPr>
    <w:rPr>
      <w:rFonts w:ascii="宋体" w:hAnsi="宋体"/>
      <w:sz w:val="21"/>
    </w:rPr>
  </w:style>
  <w:style w:type="paragraph" w:customStyle="1" w:styleId="a4">
    <w:name w:val="五级无标题条"/>
    <w:basedOn w:val="affff"/>
    <w:qFormat/>
    <w:pPr>
      <w:numPr>
        <w:ilvl w:val="6"/>
        <w:numId w:val="16"/>
      </w:numPr>
      <w:adjustRightInd/>
    </w:pPr>
    <w:rPr>
      <w:szCs w:val="24"/>
    </w:rPr>
  </w:style>
  <w:style w:type="paragraph" w:customStyle="1" w:styleId="a0">
    <w:name w:val="一级无标题条"/>
    <w:basedOn w:val="affff"/>
    <w:qFormat/>
    <w:pPr>
      <w:numPr>
        <w:ilvl w:val="2"/>
        <w:numId w:val="16"/>
      </w:numPr>
      <w:adjustRightInd/>
      <w:spacing w:before="10" w:after="10" w:line="240" w:lineRule="auto"/>
    </w:pPr>
    <w:rPr>
      <w:rFonts w:ascii="宋体" w:hAnsi="宋体"/>
      <w:szCs w:val="24"/>
    </w:rPr>
  </w:style>
  <w:style w:type="paragraph" w:customStyle="1" w:styleId="affffffffff">
    <w:name w:val="注:后续"/>
    <w:qFormat/>
    <w:pPr>
      <w:spacing w:line="300" w:lineRule="exact"/>
      <w:ind w:leftChars="400" w:left="600" w:hangingChars="200" w:hanging="200"/>
      <w:jc w:val="both"/>
    </w:pPr>
    <w:rPr>
      <w:rFonts w:ascii="宋体"/>
      <w:sz w:val="18"/>
    </w:rPr>
  </w:style>
  <w:style w:type="paragraph" w:customStyle="1" w:styleId="affffffffff0">
    <w:name w:val="注×:后续"/>
    <w:basedOn w:val="affffffffff"/>
    <w:qFormat/>
    <w:pPr>
      <w:ind w:leftChars="0" w:left="1406" w:firstLineChars="0" w:hanging="499"/>
    </w:pPr>
  </w:style>
  <w:style w:type="paragraph" w:customStyle="1" w:styleId="affffffffff1">
    <w:name w:val="标准文件_一级无标题"/>
    <w:basedOn w:val="afff7"/>
    <w:qFormat/>
    <w:pPr>
      <w:spacing w:beforeLines="0" w:before="0" w:afterLines="0" w:after="0"/>
      <w:outlineLvl w:val="9"/>
    </w:pPr>
    <w:rPr>
      <w:rFonts w:ascii="宋体" w:eastAsia="宋体"/>
    </w:rPr>
  </w:style>
  <w:style w:type="paragraph" w:customStyle="1" w:styleId="affffffffff2">
    <w:name w:val="标准文件_五级无标题"/>
    <w:basedOn w:val="afffb"/>
    <w:qFormat/>
    <w:pPr>
      <w:spacing w:beforeLines="0" w:before="0" w:afterLines="0" w:after="0"/>
      <w:outlineLvl w:val="9"/>
    </w:pPr>
    <w:rPr>
      <w:rFonts w:ascii="宋体" w:eastAsia="宋体"/>
    </w:rPr>
  </w:style>
  <w:style w:type="paragraph" w:customStyle="1" w:styleId="affffffffff3">
    <w:name w:val="标准文件_三级无标题"/>
    <w:basedOn w:val="afff9"/>
    <w:qFormat/>
    <w:pPr>
      <w:spacing w:beforeLines="0" w:before="0" w:afterLines="0" w:after="0"/>
      <w:outlineLvl w:val="9"/>
    </w:pPr>
    <w:rPr>
      <w:rFonts w:ascii="宋体" w:eastAsia="宋体"/>
    </w:rPr>
  </w:style>
  <w:style w:type="paragraph" w:customStyle="1" w:styleId="affffffffff4">
    <w:name w:val="标准文件_二级无标题"/>
    <w:basedOn w:val="afff8"/>
    <w:qFormat/>
    <w:pPr>
      <w:spacing w:beforeLines="0" w:before="0" w:afterLines="0" w:after="0"/>
      <w:outlineLvl w:val="9"/>
    </w:pPr>
    <w:rPr>
      <w:rFonts w:ascii="宋体" w:eastAsia="宋体"/>
    </w:rPr>
  </w:style>
  <w:style w:type="paragraph" w:customStyle="1" w:styleId="affffffffff5">
    <w:name w:val="标准_四级无标题"/>
    <w:basedOn w:val="afffa"/>
    <w:next w:val="affffff3"/>
    <w:qFormat/>
    <w:rPr>
      <w:rFonts w:eastAsia="宋体"/>
    </w:rPr>
  </w:style>
  <w:style w:type="paragraph" w:customStyle="1" w:styleId="affffffffff6">
    <w:name w:val="标准文件_四级无标题"/>
    <w:basedOn w:val="afffa"/>
    <w:qFormat/>
    <w:pPr>
      <w:spacing w:beforeLines="0" w:before="0" w:afterLines="0" w:after="0"/>
      <w:outlineLvl w:val="9"/>
    </w:pPr>
    <w:rPr>
      <w:rFonts w:ascii="宋体" w:eastAsia="宋体" w:hAnsi="黑体"/>
      <w:szCs w:val="52"/>
    </w:rPr>
  </w:style>
  <w:style w:type="paragraph" w:customStyle="1" w:styleId="affffffffff7">
    <w:name w:val="标准文件_大写罗马数字编号列项"/>
    <w:basedOn w:val="affffff3"/>
    <w:qFormat/>
    <w:pPr>
      <w:tabs>
        <w:tab w:val="left" w:pos="851"/>
      </w:tabs>
      <w:ind w:left="851" w:firstLineChars="0" w:firstLine="0"/>
    </w:pPr>
    <w:rPr>
      <w:rFonts w:ascii="Times New Roman" w:cs="Arial"/>
      <w:szCs w:val="28"/>
    </w:rPr>
  </w:style>
  <w:style w:type="paragraph" w:customStyle="1" w:styleId="af0">
    <w:name w:val="标准文件_小写罗马数字编号列项"/>
    <w:basedOn w:val="affffff3"/>
    <w:qFormat/>
    <w:pPr>
      <w:numPr>
        <w:numId w:val="19"/>
      </w:numPr>
      <w:ind w:firstLineChars="0" w:firstLine="0"/>
    </w:pPr>
    <w:rPr>
      <w:rFonts w:cs="Arial"/>
      <w:szCs w:val="28"/>
    </w:rPr>
  </w:style>
  <w:style w:type="paragraph" w:customStyle="1" w:styleId="affffffffff8">
    <w:name w:val="标准文件_附录标题"/>
    <w:basedOn w:val="afffffff4"/>
    <w:qFormat/>
    <w:pPr>
      <w:spacing w:after="280"/>
      <w:outlineLvl w:val="9"/>
    </w:pPr>
  </w:style>
  <w:style w:type="paragraph" w:customStyle="1" w:styleId="affffffffff9">
    <w:name w:val="标准文件_二级项"/>
    <w:qFormat/>
    <w:rPr>
      <w:rFonts w:ascii="宋体"/>
      <w:sz w:val="21"/>
    </w:rPr>
  </w:style>
  <w:style w:type="paragraph" w:customStyle="1" w:styleId="af7">
    <w:name w:val="标准文件_三级项"/>
    <w:basedOn w:val="affff"/>
    <w:qFormat/>
    <w:pPr>
      <w:numPr>
        <w:ilvl w:val="2"/>
        <w:numId w:val="17"/>
      </w:numPr>
      <w:spacing w:line="-300" w:lineRule="auto"/>
    </w:pPr>
    <w:rPr>
      <w:rFonts w:ascii="Times New Roman" w:hAnsi="Times New Roman"/>
    </w:rPr>
  </w:style>
  <w:style w:type="paragraph" w:customStyle="1" w:styleId="afff4">
    <w:name w:val="图表脚注说明"/>
    <w:basedOn w:val="affff"/>
    <w:next w:val="affffff3"/>
    <w:qFormat/>
    <w:pPr>
      <w:numPr>
        <w:numId w:val="20"/>
      </w:numPr>
      <w:adjustRightInd/>
      <w:spacing w:line="240" w:lineRule="auto"/>
    </w:pPr>
    <w:rPr>
      <w:rFonts w:ascii="宋体" w:hAnsi="Times New Roman"/>
      <w:sz w:val="18"/>
      <w:szCs w:val="18"/>
    </w:rPr>
  </w:style>
  <w:style w:type="paragraph" w:customStyle="1" w:styleId="af9">
    <w:name w:val="标准文件_字母编号列项（一级）"/>
    <w:qFormat/>
    <w:pPr>
      <w:numPr>
        <w:numId w:val="9"/>
      </w:numPr>
      <w:jc w:val="both"/>
    </w:pPr>
    <w:rPr>
      <w:rFonts w:ascii="宋体"/>
      <w:sz w:val="21"/>
    </w:rPr>
  </w:style>
  <w:style w:type="paragraph" w:customStyle="1" w:styleId="affffffffffa">
    <w:name w:val="标准文件_索引字母"/>
    <w:next w:val="affffff3"/>
    <w:qFormat/>
    <w:pPr>
      <w:jc w:val="center"/>
    </w:pPr>
    <w:rPr>
      <w:rFonts w:ascii="宋体" w:eastAsia="Times New Roman" w:hAnsi="宋体"/>
      <w:b/>
      <w:kern w:val="2"/>
      <w:sz w:val="21"/>
    </w:rPr>
  </w:style>
  <w:style w:type="paragraph" w:customStyle="1" w:styleId="affffffffffb">
    <w:name w:val="标准文件_附录前"/>
    <w:next w:val="affffff3"/>
    <w:qFormat/>
    <w:pPr>
      <w:spacing w:line="20" w:lineRule="atLeast"/>
      <w:ind w:firstLine="200"/>
    </w:pPr>
    <w:rPr>
      <w:rFonts w:ascii="宋体" w:hAnsi="宋体"/>
      <w:kern w:val="2"/>
      <w:sz w:val="10"/>
    </w:rPr>
  </w:style>
  <w:style w:type="paragraph" w:customStyle="1" w:styleId="affffffffffc">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d">
    <w:name w:val="标准文件_表格"/>
    <w:basedOn w:val="affffff3"/>
    <w:qFormat/>
    <w:pPr>
      <w:ind w:firstLineChars="0" w:firstLine="0"/>
      <w:jc w:val="center"/>
    </w:pPr>
    <w:rPr>
      <w:sz w:val="18"/>
    </w:rPr>
  </w:style>
  <w:style w:type="paragraph" w:customStyle="1" w:styleId="afffc">
    <w:name w:val="标准文件_注："/>
    <w:next w:val="affffff3"/>
    <w:qFormat/>
    <w:pPr>
      <w:widowControl w:val="0"/>
      <w:numPr>
        <w:numId w:val="21"/>
      </w:numPr>
      <w:autoSpaceDE w:val="0"/>
      <w:autoSpaceDN w:val="0"/>
      <w:jc w:val="both"/>
    </w:pPr>
    <w:rPr>
      <w:rFonts w:ascii="宋体"/>
      <w:sz w:val="18"/>
      <w:szCs w:val="18"/>
    </w:rPr>
  </w:style>
  <w:style w:type="paragraph" w:customStyle="1" w:styleId="a5">
    <w:name w:val="标准文件_注×："/>
    <w:qFormat/>
    <w:pPr>
      <w:widowControl w:val="0"/>
      <w:numPr>
        <w:numId w:val="22"/>
      </w:numPr>
      <w:autoSpaceDE w:val="0"/>
      <w:autoSpaceDN w:val="0"/>
      <w:jc w:val="both"/>
    </w:pPr>
    <w:rPr>
      <w:rFonts w:ascii="宋体"/>
      <w:sz w:val="18"/>
      <w:szCs w:val="18"/>
    </w:rPr>
  </w:style>
  <w:style w:type="paragraph" w:customStyle="1" w:styleId="affffffffffe">
    <w:name w:val="标准文件_示例："/>
    <w:next w:val="afffffffffff"/>
    <w:qFormat/>
    <w:pPr>
      <w:widowControl w:val="0"/>
      <w:ind w:firstLine="363"/>
      <w:jc w:val="both"/>
    </w:pPr>
    <w:rPr>
      <w:rFonts w:ascii="宋体"/>
      <w:sz w:val="18"/>
      <w:szCs w:val="18"/>
    </w:rPr>
  </w:style>
  <w:style w:type="paragraph" w:customStyle="1" w:styleId="afffffffffff">
    <w:name w:val="标准文件_示例内容"/>
    <w:basedOn w:val="affffff3"/>
    <w:qFormat/>
    <w:pPr>
      <w:ind w:firstLine="420"/>
    </w:pPr>
    <w:rPr>
      <w:sz w:val="18"/>
    </w:rPr>
  </w:style>
  <w:style w:type="paragraph" w:customStyle="1" w:styleId="afffffffffff0">
    <w:name w:val="标准文件_示例×："/>
    <w:basedOn w:val="affff"/>
    <w:next w:val="afffffffffff"/>
    <w:qFormat/>
    <w:pPr>
      <w:widowControl/>
      <w:adjustRightInd/>
      <w:spacing w:line="240" w:lineRule="auto"/>
      <w:ind w:firstLine="363"/>
    </w:pPr>
    <w:rPr>
      <w:rFonts w:ascii="宋体" w:hAnsi="Times New Roman"/>
      <w:kern w:val="0"/>
      <w:sz w:val="18"/>
      <w:szCs w:val="18"/>
    </w:rPr>
  </w:style>
  <w:style w:type="character" w:customStyle="1" w:styleId="Charc">
    <w:name w:val="标准文件_段 Char"/>
    <w:link w:val="affffff3"/>
    <w:qFormat/>
    <w:rPr>
      <w:rFonts w:ascii="宋体" w:hAnsi="Times New Roman"/>
      <w:sz w:val="21"/>
    </w:rPr>
  </w:style>
  <w:style w:type="paragraph" w:customStyle="1" w:styleId="afffffffffff1">
    <w:name w:val="标准文件_表格续"/>
    <w:basedOn w:val="affffff3"/>
    <w:next w:val="affffff3"/>
    <w:qFormat/>
    <w:pPr>
      <w:jc w:val="center"/>
    </w:pPr>
    <w:rPr>
      <w:rFonts w:ascii="黑体" w:eastAsia="黑体" w:hAnsi="黑体"/>
    </w:rPr>
  </w:style>
  <w:style w:type="character" w:styleId="afffffffffff2">
    <w:name w:val="Placeholder Text"/>
    <w:basedOn w:val="affff0"/>
    <w:uiPriority w:val="99"/>
    <w:semiHidden/>
    <w:qFormat/>
    <w:rPr>
      <w:color w:val="808080"/>
    </w:rPr>
  </w:style>
  <w:style w:type="paragraph" w:customStyle="1" w:styleId="2">
    <w:name w:val="标准文件_二级项2"/>
    <w:basedOn w:val="affffff3"/>
    <w:qFormat/>
    <w:pPr>
      <w:numPr>
        <w:ilvl w:val="1"/>
        <w:numId w:val="17"/>
      </w:numPr>
      <w:ind w:firstLineChars="0" w:firstLine="0"/>
    </w:pPr>
  </w:style>
  <w:style w:type="paragraph" w:customStyle="1" w:styleId="25">
    <w:name w:val="标准文件_三级项2"/>
    <w:basedOn w:val="affffff3"/>
    <w:qFormat/>
    <w:pPr>
      <w:spacing w:line="300" w:lineRule="exact"/>
      <w:ind w:left="851" w:firstLineChars="0" w:firstLine="0"/>
    </w:pPr>
    <w:rPr>
      <w:rFonts w:ascii="Times New Roman"/>
    </w:rPr>
  </w:style>
  <w:style w:type="paragraph" w:customStyle="1" w:styleId="20">
    <w:name w:val="标准文件_一级项2"/>
    <w:basedOn w:val="affffff3"/>
    <w:qFormat/>
    <w:pPr>
      <w:numPr>
        <w:numId w:val="23"/>
      </w:numPr>
      <w:spacing w:line="300" w:lineRule="exact"/>
      <w:ind w:firstLineChars="0"/>
    </w:pPr>
    <w:rPr>
      <w:rFonts w:ascii="Times New Roman"/>
    </w:rPr>
  </w:style>
  <w:style w:type="paragraph" w:customStyle="1" w:styleId="afffffffffff3">
    <w:name w:val="标准文件_提示"/>
    <w:basedOn w:val="affffff3"/>
    <w:next w:val="affffff3"/>
    <w:qFormat/>
    <w:pPr>
      <w:ind w:firstLine="420"/>
    </w:pPr>
    <w:rPr>
      <w:rFonts w:ascii="黑体" w:eastAsia="黑体"/>
    </w:rPr>
  </w:style>
  <w:style w:type="character" w:customStyle="1" w:styleId="afffffffffff4">
    <w:name w:val="标准文件_来源"/>
    <w:basedOn w:val="affff0"/>
    <w:uiPriority w:val="1"/>
    <w:qFormat/>
    <w:rPr>
      <w:rFonts w:eastAsia="宋体"/>
      <w:sz w:val="21"/>
    </w:rPr>
  </w:style>
  <w:style w:type="paragraph" w:customStyle="1" w:styleId="afffffffffff5">
    <w:name w:val="标准文件_图表说明"/>
    <w:qFormat/>
    <w:pPr>
      <w:spacing w:line="276" w:lineRule="auto"/>
      <w:ind w:firstLine="420"/>
    </w:pPr>
    <w:rPr>
      <w:rFonts w:ascii="宋体" w:hAnsi="宋体"/>
      <w:kern w:val="2"/>
      <w:sz w:val="18"/>
    </w:rPr>
  </w:style>
  <w:style w:type="paragraph" w:customStyle="1" w:styleId="afffffffffff6">
    <w:name w:val="其他发布日期"/>
    <w:basedOn w:val="affffffff6"/>
    <w:qFormat/>
    <w:pPr>
      <w:framePr w:w="3997" w:h="471" w:hRule="exact" w:hSpace="0" w:vSpace="181" w:wrap="around" w:vAnchor="page" w:hAnchor="page" w:x="1419" w:y="14097"/>
    </w:pPr>
  </w:style>
  <w:style w:type="paragraph" w:customStyle="1" w:styleId="afffffffffff7">
    <w:name w:val="其他实施日期"/>
    <w:basedOn w:val="afffffffffc"/>
    <w:qFormat/>
    <w:pPr>
      <w:framePr w:w="3997" w:h="471" w:hRule="exact" w:vSpace="181" w:wrap="around" w:vAnchor="page" w:hAnchor="page" w:x="7089" w:y="14097"/>
    </w:pPr>
  </w:style>
  <w:style w:type="paragraph" w:customStyle="1" w:styleId="afffffffffff8">
    <w:name w:val="标准文件_文件编号"/>
    <w:basedOn w:val="affffff3"/>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9">
    <w:name w:val="标准文件_替换文件编号"/>
    <w:basedOn w:val="afffffffffff8"/>
    <w:qFormat/>
    <w:pPr>
      <w:framePr w:wrap="auto"/>
      <w:spacing w:before="57"/>
    </w:pPr>
    <w:rPr>
      <w:sz w:val="21"/>
    </w:rPr>
  </w:style>
  <w:style w:type="paragraph" w:customStyle="1" w:styleId="afffffffffffa">
    <w:name w:val="标准文件_文件名称"/>
    <w:basedOn w:val="affffff3"/>
    <w:next w:val="affffff3"/>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fffffffffb">
    <w:name w:val="标准文件_附录图标号"/>
    <w:basedOn w:val="affffff3"/>
    <w:next w:val="affffff3"/>
    <w:qFormat/>
    <w:pPr>
      <w:spacing w:line="14" w:lineRule="exact"/>
      <w:ind w:left="420" w:firstLineChars="0" w:firstLine="0"/>
      <w:jc w:val="center"/>
    </w:pPr>
    <w:rPr>
      <w:rFonts w:ascii="黑体" w:eastAsia="黑体" w:hAnsi="黑体"/>
      <w:vanish/>
      <w:sz w:val="2"/>
      <w:szCs w:val="21"/>
    </w:rPr>
  </w:style>
  <w:style w:type="paragraph" w:customStyle="1" w:styleId="afffffffffffc">
    <w:name w:val="标准文件_附录表标号"/>
    <w:basedOn w:val="affffff3"/>
    <w:next w:val="affffff3"/>
    <w:qFormat/>
    <w:pPr>
      <w:spacing w:line="14" w:lineRule="exact"/>
      <w:ind w:left="425" w:firstLineChars="0" w:firstLine="0"/>
      <w:jc w:val="center"/>
    </w:pPr>
    <w:rPr>
      <w:rFonts w:eastAsia="黑体"/>
      <w:vanish/>
      <w:sz w:val="2"/>
    </w:rPr>
  </w:style>
  <w:style w:type="paragraph" w:customStyle="1" w:styleId="a7">
    <w:name w:val="标准文件_引言一级条标题"/>
    <w:basedOn w:val="affffff3"/>
    <w:next w:val="affffff3"/>
    <w:qFormat/>
    <w:pPr>
      <w:numPr>
        <w:ilvl w:val="1"/>
        <w:numId w:val="7"/>
      </w:numPr>
      <w:spacing w:beforeLines="50" w:before="50" w:afterLines="50" w:after="50"/>
      <w:ind w:firstLineChars="0"/>
    </w:pPr>
    <w:rPr>
      <w:rFonts w:ascii="黑体" w:eastAsia="黑体"/>
    </w:rPr>
  </w:style>
  <w:style w:type="paragraph" w:customStyle="1" w:styleId="a8">
    <w:name w:val="标准文件_引言二级条标题"/>
    <w:basedOn w:val="affffff3"/>
    <w:next w:val="affffff3"/>
    <w:qFormat/>
    <w:pPr>
      <w:numPr>
        <w:ilvl w:val="2"/>
        <w:numId w:val="7"/>
      </w:numPr>
      <w:spacing w:beforeLines="50" w:before="50" w:afterLines="50" w:after="50"/>
      <w:ind w:firstLineChars="0"/>
    </w:pPr>
    <w:rPr>
      <w:rFonts w:ascii="黑体" w:eastAsia="黑体"/>
    </w:rPr>
  </w:style>
  <w:style w:type="paragraph" w:customStyle="1" w:styleId="a9">
    <w:name w:val="标准文件_引言三级条标题"/>
    <w:basedOn w:val="affffff3"/>
    <w:next w:val="affffff3"/>
    <w:qFormat/>
    <w:pPr>
      <w:numPr>
        <w:ilvl w:val="3"/>
        <w:numId w:val="7"/>
      </w:numPr>
      <w:spacing w:beforeLines="50" w:before="50" w:afterLines="50" w:after="50"/>
      <w:ind w:firstLineChars="0"/>
    </w:pPr>
    <w:rPr>
      <w:rFonts w:ascii="黑体" w:eastAsia="黑体"/>
    </w:rPr>
  </w:style>
  <w:style w:type="paragraph" w:customStyle="1" w:styleId="aa">
    <w:name w:val="标准文件_引言四级条标题"/>
    <w:basedOn w:val="affffff3"/>
    <w:next w:val="affffff3"/>
    <w:qFormat/>
    <w:pPr>
      <w:numPr>
        <w:ilvl w:val="4"/>
        <w:numId w:val="7"/>
      </w:numPr>
      <w:spacing w:beforeLines="50" w:before="50" w:afterLines="50" w:after="50"/>
      <w:ind w:firstLineChars="0"/>
    </w:pPr>
    <w:rPr>
      <w:rFonts w:ascii="黑体" w:eastAsia="黑体"/>
    </w:rPr>
  </w:style>
  <w:style w:type="paragraph" w:customStyle="1" w:styleId="ab">
    <w:name w:val="标准文件_引言五级条标题"/>
    <w:basedOn w:val="affffff3"/>
    <w:next w:val="affffff3"/>
    <w:qFormat/>
    <w:pPr>
      <w:numPr>
        <w:ilvl w:val="5"/>
        <w:numId w:val="7"/>
      </w:numPr>
      <w:spacing w:beforeLines="50" w:before="50" w:afterLines="50" w:after="50"/>
      <w:ind w:firstLineChars="0"/>
    </w:pPr>
    <w:rPr>
      <w:rFonts w:ascii="黑体" w:eastAsia="黑体"/>
    </w:rPr>
  </w:style>
  <w:style w:type="paragraph" w:customStyle="1" w:styleId="afffffffffffd">
    <w:name w:val="标准文件_注后"/>
    <w:basedOn w:val="affffff3"/>
    <w:qFormat/>
    <w:pPr>
      <w:ind w:left="811" w:firstLineChars="0" w:firstLine="0"/>
    </w:pPr>
    <w:rPr>
      <w:sz w:val="18"/>
    </w:rPr>
  </w:style>
  <w:style w:type="paragraph" w:customStyle="1" w:styleId="X">
    <w:name w:val="标准文件_注X后"/>
    <w:basedOn w:val="affffff3"/>
    <w:qFormat/>
    <w:pPr>
      <w:ind w:left="811" w:firstLineChars="0" w:firstLine="0"/>
    </w:pPr>
    <w:rPr>
      <w:sz w:val="18"/>
    </w:rPr>
  </w:style>
  <w:style w:type="paragraph" w:customStyle="1" w:styleId="afffffffffffe">
    <w:name w:val="标准文件_示例后"/>
    <w:basedOn w:val="affffff3"/>
    <w:qFormat/>
    <w:pPr>
      <w:ind w:left="964" w:firstLineChars="0" w:firstLine="0"/>
    </w:pPr>
    <w:rPr>
      <w:sz w:val="18"/>
    </w:rPr>
  </w:style>
  <w:style w:type="paragraph" w:customStyle="1" w:styleId="X0">
    <w:name w:val="标准文件_示例X后"/>
    <w:basedOn w:val="affffff3"/>
    <w:link w:val="X1"/>
    <w:qFormat/>
    <w:pPr>
      <w:ind w:left="1049" w:firstLineChars="0" w:firstLine="0"/>
    </w:pPr>
    <w:rPr>
      <w:sz w:val="18"/>
    </w:rPr>
  </w:style>
  <w:style w:type="character" w:customStyle="1" w:styleId="X1">
    <w:name w:val="标准文件_示例X后 字符"/>
    <w:basedOn w:val="Charc"/>
    <w:link w:val="X0"/>
    <w:qFormat/>
    <w:rPr>
      <w:rFonts w:ascii="宋体" w:hAnsi="Times New Roman"/>
      <w:sz w:val="18"/>
    </w:rPr>
  </w:style>
  <w:style w:type="paragraph" w:customStyle="1" w:styleId="affffffffffff">
    <w:name w:val="标准文件_索引项"/>
    <w:basedOn w:val="affffff3"/>
    <w:next w:val="affffff3"/>
    <w:qFormat/>
    <w:pPr>
      <w:tabs>
        <w:tab w:val="right" w:leader="dot" w:pos="9356"/>
      </w:tabs>
      <w:ind w:left="210" w:firstLineChars="0" w:hanging="210"/>
      <w:jc w:val="left"/>
    </w:pPr>
  </w:style>
  <w:style w:type="paragraph" w:customStyle="1" w:styleId="affffffffffff0">
    <w:name w:val="标准文件_附录一级无标题"/>
    <w:basedOn w:val="affc"/>
    <w:qFormat/>
    <w:pPr>
      <w:spacing w:beforeLines="0" w:before="0" w:afterLines="0" w:after="0" w:line="276" w:lineRule="auto"/>
      <w:outlineLvl w:val="9"/>
    </w:pPr>
    <w:rPr>
      <w:rFonts w:ascii="宋体" w:eastAsia="宋体"/>
    </w:rPr>
  </w:style>
  <w:style w:type="paragraph" w:customStyle="1" w:styleId="affffffffffff1">
    <w:name w:val="标准文件_附录二级无标题"/>
    <w:basedOn w:val="affd"/>
    <w:qFormat/>
    <w:pPr>
      <w:spacing w:beforeLines="0" w:before="0" w:afterLines="0" w:after="0" w:line="276" w:lineRule="auto"/>
      <w:outlineLvl w:val="9"/>
    </w:pPr>
    <w:rPr>
      <w:rFonts w:ascii="宋体" w:eastAsia="宋体"/>
    </w:rPr>
  </w:style>
  <w:style w:type="paragraph" w:customStyle="1" w:styleId="affffffffffff2">
    <w:name w:val="标准文件_附录三级无标题"/>
    <w:basedOn w:val="affe"/>
    <w:qFormat/>
    <w:pPr>
      <w:spacing w:beforeLines="0" w:before="0" w:afterLines="0" w:after="0" w:line="276" w:lineRule="auto"/>
      <w:outlineLvl w:val="9"/>
    </w:pPr>
    <w:rPr>
      <w:rFonts w:ascii="宋体" w:eastAsia="宋体"/>
    </w:rPr>
  </w:style>
  <w:style w:type="paragraph" w:customStyle="1" w:styleId="affffffffffff3">
    <w:name w:val="标准文件_附录四级无标题"/>
    <w:basedOn w:val="afff"/>
    <w:qFormat/>
    <w:pPr>
      <w:spacing w:beforeLines="0" w:before="0" w:afterLines="0" w:after="0" w:line="276" w:lineRule="auto"/>
      <w:outlineLvl w:val="9"/>
    </w:pPr>
    <w:rPr>
      <w:rFonts w:ascii="宋体" w:eastAsia="宋体"/>
    </w:rPr>
  </w:style>
  <w:style w:type="paragraph" w:customStyle="1" w:styleId="affffffffffff4">
    <w:name w:val="标准文件_附录五级无标题"/>
    <w:basedOn w:val="afff0"/>
    <w:qFormat/>
    <w:pPr>
      <w:spacing w:beforeLines="0" w:before="0" w:afterLines="0" w:after="0" w:line="276" w:lineRule="auto"/>
      <w:outlineLvl w:val="9"/>
    </w:pPr>
    <w:rPr>
      <w:rFonts w:ascii="宋体" w:eastAsia="宋体"/>
    </w:rPr>
  </w:style>
  <w:style w:type="paragraph" w:customStyle="1" w:styleId="affffffffffff5">
    <w:name w:val="标准文件_引言一级无标题"/>
    <w:basedOn w:val="a7"/>
    <w:next w:val="affffff3"/>
    <w:qFormat/>
    <w:pPr>
      <w:spacing w:beforeLines="0" w:before="0" w:afterLines="0" w:after="0" w:line="276" w:lineRule="auto"/>
    </w:pPr>
    <w:rPr>
      <w:rFonts w:ascii="宋体" w:eastAsia="宋体"/>
    </w:rPr>
  </w:style>
  <w:style w:type="paragraph" w:customStyle="1" w:styleId="affffffffffff6">
    <w:name w:val="标准文件_引言二级无标题"/>
    <w:basedOn w:val="a8"/>
    <w:next w:val="affffff3"/>
    <w:qFormat/>
    <w:pPr>
      <w:spacing w:beforeLines="0" w:before="0" w:afterLines="0" w:after="0" w:line="276" w:lineRule="auto"/>
    </w:pPr>
    <w:rPr>
      <w:rFonts w:ascii="宋体" w:eastAsia="宋体"/>
    </w:rPr>
  </w:style>
  <w:style w:type="paragraph" w:customStyle="1" w:styleId="affffffffffff7">
    <w:name w:val="标准文件_引言三级无标题"/>
    <w:basedOn w:val="a9"/>
    <w:qFormat/>
    <w:pPr>
      <w:spacing w:beforeLines="0" w:before="0" w:afterLines="0" w:after="0" w:line="276" w:lineRule="auto"/>
    </w:pPr>
    <w:rPr>
      <w:rFonts w:ascii="宋体" w:eastAsia="宋体"/>
    </w:rPr>
  </w:style>
  <w:style w:type="paragraph" w:customStyle="1" w:styleId="affffffffffff8">
    <w:name w:val="标准文件_引言四级无标题"/>
    <w:basedOn w:val="aa"/>
    <w:next w:val="affffff3"/>
    <w:qFormat/>
    <w:pPr>
      <w:spacing w:beforeLines="0" w:before="0" w:afterLines="0" w:after="0" w:line="276" w:lineRule="auto"/>
    </w:pPr>
    <w:rPr>
      <w:rFonts w:ascii="宋体" w:eastAsia="宋体"/>
    </w:rPr>
  </w:style>
  <w:style w:type="paragraph" w:customStyle="1" w:styleId="affffffffffff9">
    <w:name w:val="标准文件_引言五级无标题"/>
    <w:basedOn w:val="ab"/>
    <w:next w:val="affffff3"/>
    <w:qFormat/>
    <w:pPr>
      <w:spacing w:beforeLines="0" w:before="0" w:afterLines="0" w:after="0" w:line="276" w:lineRule="auto"/>
    </w:pPr>
    <w:rPr>
      <w:rFonts w:ascii="宋体" w:eastAsia="宋体"/>
    </w:rPr>
  </w:style>
  <w:style w:type="paragraph" w:customStyle="1" w:styleId="affffffffffffa">
    <w:name w:val="标准文件_索引标题"/>
    <w:basedOn w:val="affffffa"/>
    <w:next w:val="affffff3"/>
    <w:qFormat/>
    <w:rPr>
      <w:rFonts w:hAnsi="黑体"/>
    </w:rPr>
  </w:style>
  <w:style w:type="paragraph" w:customStyle="1" w:styleId="affffffffffffb">
    <w:name w:val="标准文件_脚注内容"/>
    <w:basedOn w:val="affffff3"/>
    <w:qFormat/>
    <w:pPr>
      <w:ind w:leftChars="200" w:left="400" w:hangingChars="200" w:hanging="200"/>
    </w:pPr>
    <w:rPr>
      <w:sz w:val="15"/>
    </w:rPr>
  </w:style>
  <w:style w:type="paragraph" w:customStyle="1" w:styleId="affffffffffffc">
    <w:name w:val="标准文件_术语条一"/>
    <w:basedOn w:val="affffffffff1"/>
    <w:next w:val="affffff3"/>
    <w:qFormat/>
  </w:style>
  <w:style w:type="paragraph" w:customStyle="1" w:styleId="affffffffffffd">
    <w:name w:val="标准文件_术语条二"/>
    <w:basedOn w:val="affffffffff4"/>
    <w:next w:val="affffff3"/>
    <w:qFormat/>
  </w:style>
  <w:style w:type="paragraph" w:customStyle="1" w:styleId="affffffffffffe">
    <w:name w:val="标准文件_术语条三"/>
    <w:basedOn w:val="affffffffff3"/>
    <w:next w:val="affffff3"/>
    <w:qFormat/>
  </w:style>
  <w:style w:type="paragraph" w:customStyle="1" w:styleId="afffffffffffff">
    <w:name w:val="标准文件_术语条四"/>
    <w:basedOn w:val="affffffffff6"/>
    <w:next w:val="affffff3"/>
    <w:qFormat/>
  </w:style>
  <w:style w:type="paragraph" w:customStyle="1" w:styleId="afffffffffffff0">
    <w:name w:val="标准文件_术语条五"/>
    <w:basedOn w:val="affffffffff2"/>
    <w:next w:val="affffff3"/>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f1">
    <w:name w:val="发布"/>
    <w:basedOn w:val="affff0"/>
    <w:qFormat/>
    <w:rPr>
      <w:rFonts w:ascii="黑体" w:eastAsia="黑体"/>
      <w:spacing w:val="85"/>
      <w:w w:val="100"/>
      <w:position w:val="3"/>
      <w:sz w:val="28"/>
      <w:szCs w:val="28"/>
    </w:rPr>
  </w:style>
  <w:style w:type="character" w:customStyle="1" w:styleId="fontstyle21">
    <w:name w:val="fontstyle21"/>
    <w:qFormat/>
    <w:rPr>
      <w:rFonts w:ascii="宋体" w:eastAsia="宋体" w:hAnsi="宋体" w:cs="宋体" w:hint="eastAsia"/>
      <w:color w:val="000000"/>
      <w:sz w:val="22"/>
      <w:szCs w:val="22"/>
    </w:rPr>
  </w:style>
  <w:style w:type="character" w:customStyle="1" w:styleId="fontstyle31">
    <w:name w:val="fontstyle31"/>
    <w:qFormat/>
    <w:rPr>
      <w:rFonts w:ascii="Times New Roman" w:hAnsi="Times New Roman" w:cs="Times New Roman" w:hint="default"/>
      <w:color w:val="000000"/>
      <w:sz w:val="18"/>
      <w:szCs w:val="18"/>
    </w:rPr>
  </w:style>
  <w:style w:type="paragraph" w:customStyle="1" w:styleId="afffffffffffff2">
    <w:name w:val="段"/>
    <w:link w:val="CharChar"/>
    <w:qFormat/>
    <w:pPr>
      <w:autoSpaceDE w:val="0"/>
      <w:autoSpaceDN w:val="0"/>
      <w:ind w:firstLineChars="200" w:firstLine="200"/>
      <w:jc w:val="both"/>
    </w:pPr>
    <w:rPr>
      <w:rFonts w:ascii="宋体" w:hAnsi="Calibri"/>
      <w:sz w:val="21"/>
      <w:szCs w:val="21"/>
    </w:rPr>
  </w:style>
  <w:style w:type="character" w:customStyle="1" w:styleId="1Char1">
    <w:name w:val="标题 1 Char1"/>
    <w:qFormat/>
    <w:rPr>
      <w:rFonts w:ascii="宋体" w:eastAsia="宋体"/>
      <w:b/>
      <w:bCs/>
      <w:sz w:val="24"/>
      <w:szCs w:val="24"/>
      <w:lang w:val="en-US" w:eastAsia="zh-CN" w:bidi="ar-SA"/>
    </w:rPr>
  </w:style>
  <w:style w:type="character" w:customStyle="1" w:styleId="2Char1">
    <w:name w:val="标题 2 Char1"/>
    <w:qFormat/>
    <w:rPr>
      <w:rFonts w:ascii="宋体" w:eastAsia="宋体"/>
      <w:b/>
      <w:bCs/>
      <w:sz w:val="28"/>
      <w:szCs w:val="28"/>
      <w:lang w:val="en-US" w:eastAsia="zh-CN" w:bidi="ar-SA"/>
    </w:rPr>
  </w:style>
  <w:style w:type="character" w:customStyle="1" w:styleId="Char">
    <w:name w:val="文档结构图 Char"/>
    <w:basedOn w:val="affff0"/>
    <w:link w:val="affff5"/>
    <w:semiHidden/>
    <w:qFormat/>
    <w:rPr>
      <w:kern w:val="2"/>
      <w:sz w:val="21"/>
      <w:szCs w:val="24"/>
      <w:shd w:val="clear" w:color="auto" w:fill="000080"/>
    </w:rPr>
  </w:style>
  <w:style w:type="character" w:customStyle="1" w:styleId="Char0">
    <w:name w:val="批注文字 Char"/>
    <w:basedOn w:val="affff0"/>
    <w:link w:val="affff6"/>
    <w:uiPriority w:val="99"/>
    <w:qFormat/>
    <w:rPr>
      <w:rFonts w:ascii="Times New Roman" w:hAnsi="Times New Roman"/>
      <w:kern w:val="2"/>
      <w:sz w:val="21"/>
      <w:szCs w:val="24"/>
      <w:lang w:val="zh-CN" w:eastAsia="zh-CN"/>
    </w:rPr>
  </w:style>
  <w:style w:type="character" w:customStyle="1" w:styleId="Char2">
    <w:name w:val="正文文本缩进 Char"/>
    <w:basedOn w:val="affff0"/>
    <w:link w:val="affff8"/>
    <w:qFormat/>
    <w:rPr>
      <w:kern w:val="2"/>
      <w:sz w:val="21"/>
      <w:szCs w:val="21"/>
      <w:lang w:val="zh-CN" w:eastAsia="zh-CN"/>
    </w:rPr>
  </w:style>
  <w:style w:type="character" w:customStyle="1" w:styleId="Char3">
    <w:name w:val="纯文本 Char"/>
    <w:basedOn w:val="affff0"/>
    <w:link w:val="affff9"/>
    <w:qFormat/>
    <w:rPr>
      <w:rFonts w:ascii="宋体" w:hAnsi="Courier New" w:cs="Courier New"/>
      <w:kern w:val="2"/>
      <w:sz w:val="21"/>
      <w:szCs w:val="21"/>
    </w:rPr>
  </w:style>
  <w:style w:type="character" w:customStyle="1" w:styleId="Char4">
    <w:name w:val="日期 Char"/>
    <w:basedOn w:val="affff0"/>
    <w:link w:val="affffa"/>
    <w:qFormat/>
    <w:rPr>
      <w:rFonts w:ascii="Times New Roman" w:hAnsi="Times New Roman"/>
      <w:kern w:val="2"/>
      <w:sz w:val="21"/>
      <w:szCs w:val="24"/>
    </w:rPr>
  </w:style>
  <w:style w:type="character" w:customStyle="1" w:styleId="2Char0">
    <w:name w:val="正文文本缩进 2 Char"/>
    <w:basedOn w:val="affff0"/>
    <w:link w:val="22"/>
    <w:qFormat/>
    <w:rPr>
      <w:rFonts w:ascii="仿宋_GB2312" w:eastAsia="仿宋_GB2312" w:hAnsi="Times New Roman"/>
      <w:kern w:val="2"/>
      <w:sz w:val="21"/>
    </w:rPr>
  </w:style>
  <w:style w:type="character" w:customStyle="1" w:styleId="Char5">
    <w:name w:val="尾注文本 Char"/>
    <w:basedOn w:val="affff0"/>
    <w:link w:val="affffb"/>
    <w:semiHidden/>
    <w:qFormat/>
    <w:rPr>
      <w:kern w:val="2"/>
      <w:sz w:val="21"/>
      <w:szCs w:val="24"/>
    </w:rPr>
  </w:style>
  <w:style w:type="character" w:customStyle="1" w:styleId="Char10">
    <w:name w:val="页脚 Char1"/>
    <w:qFormat/>
    <w:rPr>
      <w:rFonts w:eastAsia="宋体"/>
      <w:kern w:val="2"/>
      <w:sz w:val="18"/>
      <w:szCs w:val="18"/>
      <w:lang w:val="en-US" w:eastAsia="zh-CN" w:bidi="ar-SA"/>
    </w:rPr>
  </w:style>
  <w:style w:type="character" w:customStyle="1" w:styleId="Char11">
    <w:name w:val="页眉 Char1"/>
    <w:qFormat/>
    <w:rPr>
      <w:rFonts w:eastAsia="宋体"/>
      <w:kern w:val="2"/>
      <w:sz w:val="18"/>
      <w:szCs w:val="18"/>
      <w:lang w:val="en-US" w:eastAsia="zh-CN" w:bidi="ar-SA"/>
    </w:rPr>
  </w:style>
  <w:style w:type="character" w:customStyle="1" w:styleId="HTMLChar">
    <w:name w:val="HTML 预设格式 Char"/>
    <w:basedOn w:val="affff0"/>
    <w:link w:val="HTML"/>
    <w:qFormat/>
    <w:rPr>
      <w:rFonts w:ascii="Arial Unicode MS" w:eastAsia="Arial Unicode MS" w:hAnsi="Arial Unicode MS"/>
      <w:lang w:eastAsia="zh-CN"/>
    </w:rPr>
  </w:style>
  <w:style w:type="table" w:customStyle="1" w:styleId="13">
    <w:name w:val="网格型1"/>
    <w:basedOn w:val="affff1"/>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67">
    <w:name w:val="_Style 267"/>
    <w:qFormat/>
    <w:pPr>
      <w:widowControl w:val="0"/>
      <w:adjustRightInd w:val="0"/>
      <w:spacing w:line="400" w:lineRule="exact"/>
      <w:jc w:val="both"/>
    </w:pPr>
    <w:rPr>
      <w:rFonts w:ascii="Calibri" w:hAnsi="Calibri"/>
      <w:kern w:val="2"/>
      <w:sz w:val="21"/>
      <w:szCs w:val="21"/>
    </w:rPr>
  </w:style>
  <w:style w:type="character" w:customStyle="1" w:styleId="main1">
    <w:name w:val="main1"/>
    <w:qFormat/>
    <w:rPr>
      <w:sz w:val="21"/>
      <w:szCs w:val="21"/>
    </w:rPr>
  </w:style>
  <w:style w:type="character" w:customStyle="1" w:styleId="Char12">
    <w:name w:val="纯文本 Char1"/>
    <w:qFormat/>
    <w:rPr>
      <w:rFonts w:ascii="宋体" w:hAnsi="Courier New" w:cs="Courier New"/>
      <w:kern w:val="2"/>
      <w:sz w:val="21"/>
      <w:szCs w:val="21"/>
    </w:rPr>
  </w:style>
  <w:style w:type="character" w:customStyle="1" w:styleId="CharChar0">
    <w:name w:val="首示例 Char Char"/>
    <w:qFormat/>
    <w:rPr>
      <w:rFonts w:ascii="宋体" w:hAnsi="宋体"/>
      <w:kern w:val="2"/>
      <w:sz w:val="18"/>
      <w:szCs w:val="18"/>
      <w:lang w:val="en-US" w:eastAsia="zh-CN" w:bidi="ar-SA"/>
    </w:rPr>
  </w:style>
  <w:style w:type="character" w:customStyle="1" w:styleId="Chard">
    <w:name w:val="段 Char"/>
    <w:qFormat/>
    <w:rPr>
      <w:rFonts w:ascii="宋体" w:eastAsia="宋体"/>
      <w:sz w:val="21"/>
      <w:szCs w:val="21"/>
      <w:lang w:val="en-US" w:eastAsia="zh-CN" w:bidi="ar-SA"/>
    </w:rPr>
  </w:style>
  <w:style w:type="character" w:customStyle="1" w:styleId="Chare">
    <w:name w:val="附录公式 Char"/>
    <w:link w:val="afffffffffffff3"/>
    <w:qFormat/>
    <w:rPr>
      <w:rFonts w:ascii="宋体"/>
      <w:sz w:val="21"/>
      <w:szCs w:val="21"/>
    </w:rPr>
  </w:style>
  <w:style w:type="paragraph" w:customStyle="1" w:styleId="afffffffffffff3">
    <w:name w:val="附录公式"/>
    <w:basedOn w:val="afffffffffffff2"/>
    <w:next w:val="afffffffffffff2"/>
    <w:link w:val="Chare"/>
    <w:qFormat/>
    <w:pPr>
      <w:tabs>
        <w:tab w:val="center" w:pos="4201"/>
        <w:tab w:val="right" w:leader="dot" w:pos="9298"/>
      </w:tabs>
      <w:ind w:firstLine="420"/>
    </w:pPr>
  </w:style>
  <w:style w:type="character" w:customStyle="1" w:styleId="fontstyle11">
    <w:name w:val="fontstyle11"/>
    <w:qFormat/>
    <w:rPr>
      <w:rFonts w:ascii="Times New Roman" w:hAnsi="Times New Roman" w:cs="Times New Roman" w:hint="default"/>
      <w:color w:val="000000"/>
      <w:sz w:val="22"/>
      <w:szCs w:val="22"/>
    </w:rPr>
  </w:style>
  <w:style w:type="character" w:customStyle="1" w:styleId="CharChar1">
    <w:name w:val="附录公式 Char Char"/>
    <w:qFormat/>
    <w:rPr>
      <w:rFonts w:ascii="宋体"/>
      <w:sz w:val="21"/>
      <w:lang w:val="en-US" w:eastAsia="zh-CN" w:bidi="ar-SA"/>
    </w:rPr>
  </w:style>
  <w:style w:type="character" w:customStyle="1" w:styleId="fontstyle01">
    <w:name w:val="fontstyle01"/>
    <w:qFormat/>
    <w:rPr>
      <w:rFonts w:ascii="宋体" w:eastAsia="宋体" w:hAnsi="宋体" w:cs="宋体" w:hint="eastAsia"/>
      <w:color w:val="000000"/>
      <w:sz w:val="22"/>
      <w:szCs w:val="22"/>
    </w:rPr>
  </w:style>
  <w:style w:type="character" w:customStyle="1" w:styleId="fontstyle41">
    <w:name w:val="fontstyle41"/>
    <w:qFormat/>
    <w:rPr>
      <w:rFonts w:ascii="Times New Roman" w:hAnsi="Times New Roman" w:cs="Times New Roman" w:hint="default"/>
      <w:b/>
      <w:color w:val="000000"/>
      <w:sz w:val="18"/>
      <w:szCs w:val="18"/>
    </w:rPr>
  </w:style>
  <w:style w:type="character" w:customStyle="1" w:styleId="Charf">
    <w:name w:val="章标题 Char"/>
    <w:link w:val="afffffffffffff4"/>
    <w:qFormat/>
    <w:rPr>
      <w:rFonts w:ascii="黑体" w:eastAsia="黑体"/>
      <w:sz w:val="21"/>
    </w:rPr>
  </w:style>
  <w:style w:type="paragraph" w:customStyle="1" w:styleId="afffffffffffff4">
    <w:name w:val="章标题"/>
    <w:next w:val="afffffffffffff2"/>
    <w:link w:val="Charf"/>
    <w:qFormat/>
    <w:pPr>
      <w:spacing w:beforeLines="50"/>
      <w:jc w:val="both"/>
      <w:outlineLvl w:val="1"/>
    </w:pPr>
    <w:rPr>
      <w:rFonts w:ascii="黑体" w:eastAsia="黑体" w:hAnsi="Calibri"/>
      <w:sz w:val="21"/>
    </w:rPr>
  </w:style>
  <w:style w:type="character" w:customStyle="1" w:styleId="CharChar">
    <w:name w:val="段 Char Char"/>
    <w:link w:val="afffffffffffff2"/>
    <w:qFormat/>
    <w:rPr>
      <w:rFonts w:ascii="宋体" w:eastAsia="宋体" w:hAnsi="Calibri" w:cs="Times New Roman"/>
      <w:sz w:val="21"/>
      <w:szCs w:val="21"/>
      <w:lang w:val="en-US" w:eastAsia="zh-CN" w:bidi="ar-SA"/>
    </w:rPr>
  </w:style>
  <w:style w:type="character" w:customStyle="1" w:styleId="Charf0">
    <w:name w:val="首示例 Char"/>
    <w:link w:val="afffffffffffff5"/>
    <w:qFormat/>
    <w:rPr>
      <w:rFonts w:ascii="宋体" w:hAnsi="宋体"/>
      <w:kern w:val="2"/>
      <w:sz w:val="18"/>
      <w:szCs w:val="18"/>
    </w:rPr>
  </w:style>
  <w:style w:type="paragraph" w:customStyle="1" w:styleId="afffffffffffff5">
    <w:name w:val="首示例"/>
    <w:next w:val="afffffffffffff2"/>
    <w:link w:val="Charf0"/>
    <w:qFormat/>
    <w:pPr>
      <w:tabs>
        <w:tab w:val="left" w:pos="360"/>
      </w:tabs>
    </w:pPr>
    <w:rPr>
      <w:rFonts w:ascii="宋体" w:hAnsi="宋体"/>
      <w:kern w:val="2"/>
      <w:sz w:val="18"/>
      <w:szCs w:val="18"/>
    </w:rPr>
  </w:style>
  <w:style w:type="paragraph" w:customStyle="1" w:styleId="14">
    <w:name w:val="正文1"/>
    <w:qFormat/>
    <w:pPr>
      <w:jc w:val="both"/>
    </w:pPr>
    <w:rPr>
      <w:rFonts w:ascii="Calibri" w:hAnsi="Calibri"/>
      <w:kern w:val="2"/>
      <w:sz w:val="21"/>
      <w:szCs w:val="21"/>
    </w:rPr>
  </w:style>
  <w:style w:type="paragraph" w:customStyle="1" w:styleId="aff8">
    <w:name w:val="附录表标号"/>
    <w:basedOn w:val="affff"/>
    <w:next w:val="afffffffffffff2"/>
    <w:qFormat/>
    <w:pPr>
      <w:numPr>
        <w:numId w:val="24"/>
      </w:numPr>
      <w:adjustRightInd/>
      <w:spacing w:line="14" w:lineRule="exact"/>
      <w:ind w:left="811" w:hanging="448"/>
      <w:jc w:val="center"/>
      <w:outlineLvl w:val="0"/>
    </w:pPr>
    <w:rPr>
      <w:color w:val="FFFFFF"/>
      <w:szCs w:val="24"/>
    </w:rPr>
  </w:style>
  <w:style w:type="paragraph" w:customStyle="1" w:styleId="afffffffffffff6">
    <w:name w:val="标准书眉_奇数页"/>
    <w:next w:val="affff"/>
    <w:qFormat/>
    <w:pPr>
      <w:tabs>
        <w:tab w:val="center" w:pos="4154"/>
        <w:tab w:val="right" w:pos="8306"/>
      </w:tabs>
      <w:spacing w:after="220"/>
      <w:jc w:val="right"/>
    </w:pPr>
    <w:rPr>
      <w:rFonts w:ascii="黑体" w:eastAsia="黑体" w:hAnsi="Calibri"/>
      <w:sz w:val="21"/>
      <w:szCs w:val="21"/>
    </w:rPr>
  </w:style>
  <w:style w:type="paragraph" w:customStyle="1" w:styleId="26">
    <w:name w:val="封面一致性程度标识2"/>
    <w:basedOn w:val="affffffffc"/>
    <w:qFormat/>
    <w:pPr>
      <w:framePr w:w="9639" w:h="6917" w:hRule="exact" w:wrap="around" w:vAnchor="page" w:hAnchor="page" w:xAlign="center" w:y="4469" w:anchorLock="1"/>
      <w:widowControl w:val="0"/>
      <w:spacing w:line="400" w:lineRule="exact"/>
      <w:textAlignment w:val="center"/>
    </w:pPr>
    <w:rPr>
      <w:rFonts w:ascii="宋体" w:hAnsi="Calibri"/>
      <w:szCs w:val="28"/>
    </w:rPr>
  </w:style>
  <w:style w:type="paragraph" w:customStyle="1" w:styleId="aff5">
    <w:name w:val="示例×："/>
    <w:basedOn w:val="afffffffffffff4"/>
    <w:qFormat/>
    <w:pPr>
      <w:numPr>
        <w:numId w:val="4"/>
      </w:numPr>
      <w:tabs>
        <w:tab w:val="left" w:pos="3600"/>
      </w:tabs>
      <w:spacing w:beforeLines="0"/>
      <w:outlineLvl w:val="9"/>
    </w:pPr>
    <w:rPr>
      <w:rFonts w:ascii="宋体" w:eastAsia="宋体"/>
      <w:sz w:val="18"/>
      <w:szCs w:val="18"/>
    </w:rPr>
  </w:style>
  <w:style w:type="paragraph" w:customStyle="1" w:styleId="afffffffffffff7">
    <w:name w:val="注："/>
    <w:next w:val="afffffffffffff2"/>
    <w:qFormat/>
    <w:pPr>
      <w:widowControl w:val="0"/>
      <w:autoSpaceDE w:val="0"/>
      <w:autoSpaceDN w:val="0"/>
      <w:ind w:left="840" w:hanging="420"/>
      <w:jc w:val="both"/>
    </w:pPr>
    <w:rPr>
      <w:rFonts w:ascii="宋体" w:hAnsi="Calibri" w:hint="eastAsia"/>
      <w:sz w:val="18"/>
    </w:rPr>
  </w:style>
  <w:style w:type="paragraph" w:customStyle="1" w:styleId="afffffffffffff8">
    <w:name w:val="附录标识"/>
    <w:basedOn w:val="affff"/>
    <w:next w:val="afffffffffffff2"/>
    <w:qFormat/>
    <w:pPr>
      <w:keepNext/>
      <w:widowControl/>
      <w:shd w:val="clear" w:color="FFFFFF" w:fill="FFFFFF"/>
      <w:tabs>
        <w:tab w:val="left" w:pos="360"/>
        <w:tab w:val="left" w:pos="6405"/>
      </w:tabs>
      <w:adjustRightInd/>
      <w:spacing w:before="640" w:after="280" w:line="240" w:lineRule="auto"/>
      <w:ind w:left="3045"/>
      <w:jc w:val="center"/>
      <w:outlineLvl w:val="0"/>
    </w:pPr>
    <w:rPr>
      <w:rFonts w:ascii="黑体" w:eastAsia="黑体"/>
      <w:kern w:val="0"/>
      <w:szCs w:val="20"/>
    </w:rPr>
  </w:style>
  <w:style w:type="paragraph" w:customStyle="1" w:styleId="afffffffffffff9">
    <w:name w:val="一级条标题"/>
    <w:next w:val="afffffffffffff2"/>
    <w:qFormat/>
    <w:pPr>
      <w:outlineLvl w:val="2"/>
    </w:pPr>
    <w:rPr>
      <w:rFonts w:ascii="Calibri" w:eastAsia="黑体" w:hAnsi="Calibri"/>
      <w:sz w:val="21"/>
    </w:rPr>
  </w:style>
  <w:style w:type="paragraph" w:customStyle="1" w:styleId="HTML1">
    <w:name w:val="HTML 预设格式1"/>
    <w:basedOn w:val="affff"/>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Arial Unicode MS" w:eastAsia="Arial Unicode MS" w:hAnsi="Arial Unicode MS" w:hint="eastAsia"/>
      <w:kern w:val="0"/>
      <w:sz w:val="20"/>
      <w:szCs w:val="20"/>
    </w:rPr>
  </w:style>
  <w:style w:type="paragraph" w:customStyle="1" w:styleId="afffffffffffffa">
    <w:name w:val="三级无"/>
    <w:basedOn w:val="afffffffffffffb"/>
    <w:qFormat/>
    <w:pPr>
      <w:numPr>
        <w:ilvl w:val="3"/>
      </w:numPr>
      <w:spacing w:beforeLines="0" w:afterLines="0"/>
    </w:pPr>
    <w:rPr>
      <w:rFonts w:ascii="宋体" w:eastAsia="宋体"/>
    </w:rPr>
  </w:style>
  <w:style w:type="paragraph" w:customStyle="1" w:styleId="afffffffffffffb">
    <w:name w:val="三级条标题"/>
    <w:basedOn w:val="ae"/>
    <w:next w:val="afffffffffffff2"/>
    <w:qFormat/>
    <w:pPr>
      <w:numPr>
        <w:ilvl w:val="0"/>
        <w:numId w:val="0"/>
      </w:numPr>
      <w:spacing w:beforeLines="50" w:afterLines="50"/>
      <w:outlineLvl w:val="4"/>
    </w:pPr>
    <w:rPr>
      <w:rFonts w:ascii="黑体"/>
      <w:szCs w:val="21"/>
    </w:rPr>
  </w:style>
  <w:style w:type="paragraph" w:customStyle="1" w:styleId="ae">
    <w:name w:val="二级条标题"/>
    <w:basedOn w:val="afffffffffffff9"/>
    <w:next w:val="afffffffffffff2"/>
    <w:qFormat/>
    <w:pPr>
      <w:numPr>
        <w:ilvl w:val="3"/>
        <w:numId w:val="3"/>
      </w:numPr>
      <w:outlineLvl w:val="3"/>
    </w:pPr>
  </w:style>
  <w:style w:type="paragraph" w:customStyle="1" w:styleId="afffffffffffffc">
    <w:name w:val="附录三级条标题"/>
    <w:basedOn w:val="afffffffffffffd"/>
    <w:next w:val="afffffffffffff2"/>
    <w:qFormat/>
    <w:pPr>
      <w:outlineLvl w:val="4"/>
    </w:pPr>
  </w:style>
  <w:style w:type="paragraph" w:customStyle="1" w:styleId="afffffffffffffd">
    <w:name w:val="附录二级条标题"/>
    <w:basedOn w:val="affff"/>
    <w:next w:val="afffffffffffff2"/>
    <w:qFormat/>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kern w:val="21"/>
      <w:szCs w:val="20"/>
    </w:rPr>
  </w:style>
  <w:style w:type="paragraph" w:customStyle="1" w:styleId="afffffffffffffe">
    <w:name w:val="其他标准标志"/>
    <w:basedOn w:val="afffffd"/>
    <w:qFormat/>
    <w:pPr>
      <w:framePr w:w="6101" w:h="1389" w:hRule="exact" w:hSpace="181" w:vSpace="181" w:wrap="around" w:vAnchor="page" w:hAnchor="page" w:x="4673" w:y="942"/>
    </w:pPr>
    <w:rPr>
      <w:rFonts w:ascii="Calibri" w:hAnsi="Calibri"/>
      <w:szCs w:val="96"/>
    </w:rPr>
  </w:style>
  <w:style w:type="paragraph" w:customStyle="1" w:styleId="affffffffffffff">
    <w:name w:val="前言、引言标题"/>
    <w:next w:val="affff"/>
    <w:qFormat/>
    <w:pPr>
      <w:shd w:val="clear" w:color="FFFFFF" w:fill="FFFFFF"/>
      <w:spacing w:before="640" w:after="560"/>
      <w:ind w:left="823" w:hanging="420"/>
      <w:jc w:val="center"/>
      <w:outlineLvl w:val="0"/>
    </w:pPr>
    <w:rPr>
      <w:rFonts w:ascii="黑体" w:eastAsia="黑体" w:hAnsi="Calibri"/>
      <w:sz w:val="32"/>
    </w:rPr>
  </w:style>
  <w:style w:type="paragraph" w:customStyle="1" w:styleId="affffffffffffff0">
    <w:name w:val="五级无"/>
    <w:basedOn w:val="affffffffffffff1"/>
    <w:qFormat/>
    <w:pPr>
      <w:numPr>
        <w:ilvl w:val="5"/>
      </w:numPr>
      <w:spacing w:beforeLines="0" w:afterLines="0"/>
    </w:pPr>
    <w:rPr>
      <w:rFonts w:ascii="宋体" w:eastAsia="宋体"/>
    </w:rPr>
  </w:style>
  <w:style w:type="paragraph" w:customStyle="1" w:styleId="affffffffffffff1">
    <w:name w:val="五级条标题"/>
    <w:basedOn w:val="affffffffffffff2"/>
    <w:next w:val="afffffffffffff2"/>
    <w:qFormat/>
    <w:pPr>
      <w:outlineLvl w:val="6"/>
    </w:pPr>
  </w:style>
  <w:style w:type="paragraph" w:customStyle="1" w:styleId="affffffffffffff2">
    <w:name w:val="四级条标题"/>
    <w:basedOn w:val="afffffffffffffb"/>
    <w:next w:val="afffffffffffff2"/>
    <w:qFormat/>
    <w:pPr>
      <w:outlineLvl w:val="5"/>
    </w:pPr>
  </w:style>
  <w:style w:type="paragraph" w:customStyle="1" w:styleId="affffffffffffff3">
    <w:name w:val="图标脚注说明"/>
    <w:basedOn w:val="afffffffffffff2"/>
    <w:qFormat/>
    <w:pPr>
      <w:tabs>
        <w:tab w:val="center" w:pos="4201"/>
        <w:tab w:val="right" w:leader="dot" w:pos="9298"/>
      </w:tabs>
      <w:ind w:left="840" w:firstLineChars="0" w:hanging="420"/>
    </w:pPr>
    <w:rPr>
      <w:sz w:val="18"/>
      <w:szCs w:val="18"/>
    </w:rPr>
  </w:style>
  <w:style w:type="paragraph" w:customStyle="1" w:styleId="15">
    <w:name w:val="封面标准号1"/>
    <w:qFormat/>
    <w:pPr>
      <w:widowControl w:val="0"/>
      <w:kinsoku w:val="0"/>
      <w:overflowPunct w:val="0"/>
      <w:autoSpaceDE w:val="0"/>
      <w:autoSpaceDN w:val="0"/>
      <w:spacing w:before="308"/>
      <w:jc w:val="right"/>
      <w:textAlignment w:val="center"/>
    </w:pPr>
    <w:rPr>
      <w:rFonts w:ascii="Calibri" w:hAnsi="Calibri"/>
      <w:sz w:val="28"/>
    </w:rPr>
  </w:style>
  <w:style w:type="paragraph" w:customStyle="1" w:styleId="reader-word-layerreader-word-s5-8">
    <w:name w:val="reader-word-layer reader-word-s5-8"/>
    <w:basedOn w:val="affff"/>
    <w:qFormat/>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affffffffffffff4">
    <w:name w:val="附录章标题"/>
    <w:next w:val="afffffffffffff2"/>
    <w:qFormat/>
    <w:pPr>
      <w:tabs>
        <w:tab w:val="left" w:pos="360"/>
      </w:tabs>
      <w:wordWrap w:val="0"/>
      <w:overflowPunct w:val="0"/>
      <w:autoSpaceDE w:val="0"/>
      <w:spacing w:beforeLines="100" w:afterLines="100"/>
      <w:ind w:left="4725"/>
      <w:jc w:val="both"/>
      <w:textAlignment w:val="baseline"/>
      <w:outlineLvl w:val="1"/>
    </w:pPr>
    <w:rPr>
      <w:rFonts w:ascii="黑体" w:eastAsia="黑体" w:hAnsi="Calibri"/>
      <w:kern w:val="21"/>
      <w:sz w:val="21"/>
    </w:rPr>
  </w:style>
  <w:style w:type="paragraph" w:customStyle="1" w:styleId="af">
    <w:name w:val="图表脚注"/>
    <w:next w:val="afffffffffffff2"/>
    <w:qFormat/>
    <w:pPr>
      <w:numPr>
        <w:ilvl w:val="5"/>
        <w:numId w:val="3"/>
      </w:numPr>
      <w:ind w:leftChars="200" w:left="300" w:hangingChars="100" w:hanging="100"/>
      <w:jc w:val="both"/>
    </w:pPr>
    <w:rPr>
      <w:rFonts w:ascii="宋体" w:hAnsi="Calibri"/>
      <w:sz w:val="18"/>
    </w:rPr>
  </w:style>
  <w:style w:type="paragraph" w:customStyle="1" w:styleId="affffffffffffff5">
    <w:name w:val="附录一级无"/>
    <w:basedOn w:val="affffffffffffff6"/>
    <w:qFormat/>
    <w:pPr>
      <w:spacing w:beforeLines="0" w:afterLines="0"/>
    </w:pPr>
    <w:rPr>
      <w:rFonts w:ascii="宋体" w:eastAsia="宋体"/>
      <w:szCs w:val="21"/>
    </w:rPr>
  </w:style>
  <w:style w:type="paragraph" w:customStyle="1" w:styleId="affffffffffffff6">
    <w:name w:val="附录一级条标题"/>
    <w:basedOn w:val="affffffffffffff4"/>
    <w:next w:val="afffffffffffff2"/>
    <w:qFormat/>
    <w:pPr>
      <w:autoSpaceDN w:val="0"/>
      <w:spacing w:beforeLines="50" w:afterLines="50"/>
      <w:ind w:left="0"/>
      <w:outlineLvl w:val="2"/>
    </w:pPr>
  </w:style>
  <w:style w:type="paragraph" w:customStyle="1" w:styleId="27">
    <w:name w:val="封面标准文稿编辑信息2"/>
    <w:basedOn w:val="affffffff9"/>
    <w:qFormat/>
    <w:pPr>
      <w:framePr w:w="9639" w:h="6917" w:hRule="exact" w:wrap="around" w:vAnchor="page" w:hAnchor="page" w:xAlign="center" w:y="4469" w:anchorLock="1"/>
      <w:widowControl w:val="0"/>
      <w:spacing w:after="160"/>
      <w:textAlignment w:val="center"/>
    </w:pPr>
    <w:rPr>
      <w:rFonts w:hAnsi="Calibri"/>
      <w:szCs w:val="28"/>
    </w:rPr>
  </w:style>
  <w:style w:type="paragraph" w:customStyle="1" w:styleId="reader-word-layerreader-word-s5-9">
    <w:name w:val="reader-word-layer reader-word-s5-9"/>
    <w:basedOn w:val="affff"/>
    <w:qFormat/>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afc">
    <w:name w:val="示例"/>
    <w:next w:val="affffffffffffff7"/>
    <w:qFormat/>
    <w:pPr>
      <w:widowControl w:val="0"/>
      <w:numPr>
        <w:numId w:val="6"/>
      </w:numPr>
      <w:tabs>
        <w:tab w:val="left" w:pos="360"/>
      </w:tabs>
      <w:jc w:val="both"/>
    </w:pPr>
    <w:rPr>
      <w:rFonts w:ascii="宋体" w:hAnsi="Calibri"/>
      <w:sz w:val="18"/>
      <w:szCs w:val="18"/>
    </w:rPr>
  </w:style>
  <w:style w:type="paragraph" w:customStyle="1" w:styleId="affffffffffffff7">
    <w:name w:val="示例内容"/>
    <w:qFormat/>
    <w:pPr>
      <w:ind w:firstLineChars="200" w:firstLine="200"/>
    </w:pPr>
    <w:rPr>
      <w:rFonts w:ascii="宋体" w:hAnsi="Calibri"/>
      <w:sz w:val="18"/>
      <w:szCs w:val="18"/>
    </w:rPr>
  </w:style>
  <w:style w:type="paragraph" w:customStyle="1" w:styleId="28">
    <w:name w:val="封面标准英文名称2"/>
    <w:basedOn w:val="affffffffb"/>
    <w:qFormat/>
    <w:pPr>
      <w:framePr w:w="9639" w:h="6917" w:hRule="exact" w:wrap="around" w:vAnchor="page" w:hAnchor="page" w:xAlign="center" w:y="4469" w:anchorLock="1"/>
      <w:spacing w:before="370" w:line="400" w:lineRule="exact"/>
      <w:textAlignment w:val="center"/>
    </w:pPr>
    <w:rPr>
      <w:rFonts w:eastAsia="黑体" w:hAnsi="Calibri"/>
      <w:szCs w:val="28"/>
    </w:rPr>
  </w:style>
  <w:style w:type="paragraph" w:customStyle="1" w:styleId="affffffffffffff8">
    <w:name w:val="示例后文字"/>
    <w:basedOn w:val="afffffffffffff2"/>
    <w:next w:val="afffffffffffff2"/>
    <w:qFormat/>
    <w:pPr>
      <w:tabs>
        <w:tab w:val="center" w:pos="4201"/>
        <w:tab w:val="right" w:leader="dot" w:pos="9298"/>
      </w:tabs>
      <w:ind w:firstLine="360"/>
    </w:pPr>
    <w:rPr>
      <w:sz w:val="18"/>
      <w:szCs w:val="20"/>
    </w:rPr>
  </w:style>
  <w:style w:type="paragraph" w:customStyle="1" w:styleId="WPSOffice1">
    <w:name w:val="WPSOffice手动目录 1"/>
    <w:qFormat/>
    <w:rPr>
      <w:rFonts w:ascii="Calibri" w:hAnsi="Calibri"/>
    </w:rPr>
  </w:style>
  <w:style w:type="paragraph" w:customStyle="1" w:styleId="affb">
    <w:name w:val="注×：（正文）"/>
    <w:qFormat/>
    <w:pPr>
      <w:numPr>
        <w:numId w:val="5"/>
      </w:numPr>
      <w:jc w:val="both"/>
    </w:pPr>
    <w:rPr>
      <w:rFonts w:ascii="宋体" w:hAnsi="Calibri"/>
      <w:sz w:val="18"/>
      <w:szCs w:val="18"/>
    </w:rPr>
  </w:style>
  <w:style w:type="paragraph" w:customStyle="1" w:styleId="affffffffffffff9">
    <w:name w:val="附录四级条标题"/>
    <w:basedOn w:val="afffffffffffffc"/>
    <w:next w:val="afffffffffffff2"/>
    <w:qFormat/>
    <w:pPr>
      <w:outlineLvl w:val="5"/>
    </w:pPr>
  </w:style>
  <w:style w:type="paragraph" w:customStyle="1" w:styleId="TableParagraph">
    <w:name w:val="Table Paragraph"/>
    <w:basedOn w:val="affff"/>
    <w:uiPriority w:val="1"/>
    <w:qFormat/>
    <w:pPr>
      <w:adjustRightInd/>
      <w:spacing w:line="240" w:lineRule="auto"/>
    </w:pPr>
    <w:rPr>
      <w:rFonts w:ascii="宋体" w:hAnsi="宋体" w:cs="宋体"/>
      <w:szCs w:val="24"/>
    </w:rPr>
  </w:style>
  <w:style w:type="paragraph" w:customStyle="1" w:styleId="af2">
    <w:name w:val="正文表标题"/>
    <w:next w:val="afffffffffffff2"/>
    <w:qFormat/>
    <w:pPr>
      <w:numPr>
        <w:numId w:val="25"/>
      </w:numPr>
      <w:tabs>
        <w:tab w:val="left" w:pos="360"/>
      </w:tabs>
      <w:spacing w:beforeLines="50" w:afterLines="50"/>
      <w:jc w:val="center"/>
    </w:pPr>
    <w:rPr>
      <w:rFonts w:ascii="黑体" w:eastAsia="黑体" w:hAnsi="Calibri"/>
      <w:sz w:val="21"/>
    </w:rPr>
  </w:style>
  <w:style w:type="paragraph" w:customStyle="1" w:styleId="af4">
    <w:name w:val="列项●（二级）"/>
    <w:qFormat/>
    <w:pPr>
      <w:numPr>
        <w:ilvl w:val="1"/>
        <w:numId w:val="26"/>
      </w:numPr>
      <w:tabs>
        <w:tab w:val="left" w:pos="760"/>
        <w:tab w:val="left" w:pos="840"/>
      </w:tabs>
      <w:jc w:val="both"/>
    </w:pPr>
    <w:rPr>
      <w:rFonts w:ascii="宋体" w:hAnsi="Calibri"/>
      <w:sz w:val="21"/>
    </w:rPr>
  </w:style>
  <w:style w:type="paragraph" w:customStyle="1" w:styleId="aff1">
    <w:name w:val="字母编号列项（一级）"/>
    <w:qFormat/>
    <w:pPr>
      <w:numPr>
        <w:numId w:val="27"/>
      </w:numPr>
      <w:tabs>
        <w:tab w:val="left" w:pos="839"/>
      </w:tabs>
      <w:jc w:val="both"/>
    </w:pPr>
    <w:rPr>
      <w:rFonts w:ascii="宋体" w:hAnsi="Calibri"/>
      <w:sz w:val="21"/>
    </w:rPr>
  </w:style>
  <w:style w:type="paragraph" w:customStyle="1" w:styleId="afff1">
    <w:name w:val="注：（正文）"/>
    <w:basedOn w:val="afffffffffffff7"/>
    <w:next w:val="afffffffffffff2"/>
    <w:qFormat/>
    <w:pPr>
      <w:numPr>
        <w:numId w:val="28"/>
      </w:numPr>
      <w:tabs>
        <w:tab w:val="left" w:pos="360"/>
      </w:tabs>
    </w:pPr>
    <w:rPr>
      <w:rFonts w:hint="default"/>
      <w:szCs w:val="18"/>
    </w:rPr>
  </w:style>
  <w:style w:type="paragraph" w:customStyle="1" w:styleId="Normal3">
    <w:name w:val="Normal_3"/>
    <w:qFormat/>
    <w:pPr>
      <w:spacing w:before="120" w:after="240"/>
      <w:jc w:val="both"/>
    </w:pPr>
    <w:rPr>
      <w:rFonts w:ascii="Calibri" w:eastAsia="Calibri" w:hAnsi="Calibri"/>
      <w:sz w:val="22"/>
      <w:szCs w:val="22"/>
      <w:lang w:val="ru-RU" w:eastAsia="en-US"/>
    </w:rPr>
  </w:style>
  <w:style w:type="paragraph" w:customStyle="1" w:styleId="affffffffffffffa">
    <w:name w:val="附录二级无"/>
    <w:basedOn w:val="afffffffffffffd"/>
    <w:qFormat/>
    <w:pPr>
      <w:tabs>
        <w:tab w:val="clear" w:pos="360"/>
      </w:tabs>
      <w:spacing w:beforeLines="0" w:afterLines="0"/>
    </w:pPr>
    <w:rPr>
      <w:rFonts w:ascii="宋体" w:eastAsia="宋体"/>
      <w:szCs w:val="21"/>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29">
    <w:name w:val="封面标准号2"/>
    <w:qFormat/>
    <w:pPr>
      <w:framePr w:w="9140" w:h="1242" w:hRule="exact" w:hSpace="284" w:wrap="around" w:vAnchor="page" w:hAnchor="page" w:x="1645" w:y="2910" w:anchorLock="1"/>
      <w:spacing w:before="357" w:line="280" w:lineRule="exact"/>
      <w:jc w:val="right"/>
    </w:pPr>
    <w:rPr>
      <w:rFonts w:ascii="黑体" w:eastAsia="黑体" w:hAnsi="Calibri"/>
      <w:sz w:val="28"/>
      <w:szCs w:val="28"/>
    </w:rPr>
  </w:style>
  <w:style w:type="paragraph" w:customStyle="1" w:styleId="affffffffffffffb">
    <w:name w:val="附录公式编号制表符"/>
    <w:basedOn w:val="affff"/>
    <w:next w:val="afffffffffffff2"/>
    <w:qFormat/>
    <w:pPr>
      <w:widowControl/>
      <w:tabs>
        <w:tab w:val="center" w:pos="4201"/>
        <w:tab w:val="right" w:leader="dot" w:pos="9298"/>
      </w:tabs>
      <w:autoSpaceDE w:val="0"/>
      <w:autoSpaceDN w:val="0"/>
      <w:adjustRightInd/>
      <w:spacing w:line="240" w:lineRule="auto"/>
    </w:pPr>
    <w:rPr>
      <w:rFonts w:ascii="宋体"/>
      <w:kern w:val="0"/>
      <w:szCs w:val="20"/>
    </w:rPr>
  </w:style>
  <w:style w:type="paragraph" w:customStyle="1" w:styleId="affffffffffffffc">
    <w:name w:val="附录三级无"/>
    <w:basedOn w:val="afffffffffffffc"/>
    <w:qFormat/>
    <w:pPr>
      <w:tabs>
        <w:tab w:val="clear" w:pos="360"/>
      </w:tabs>
      <w:spacing w:beforeLines="0" w:afterLines="0"/>
    </w:pPr>
    <w:rPr>
      <w:rFonts w:ascii="宋体" w:eastAsia="宋体"/>
      <w:szCs w:val="21"/>
    </w:rPr>
  </w:style>
  <w:style w:type="paragraph" w:customStyle="1" w:styleId="affffffffffffffd">
    <w:name w:val="一级无"/>
    <w:basedOn w:val="afffffffffffff9"/>
    <w:qFormat/>
    <w:pPr>
      <w:ind w:left="1680"/>
    </w:pPr>
    <w:rPr>
      <w:rFonts w:ascii="宋体" w:eastAsia="宋体"/>
      <w:szCs w:val="21"/>
    </w:rPr>
  </w:style>
  <w:style w:type="paragraph" w:customStyle="1" w:styleId="affffffffffffffe">
    <w:name w:val="注×："/>
    <w:qFormat/>
    <w:pPr>
      <w:widowControl w:val="0"/>
      <w:tabs>
        <w:tab w:val="left" w:pos="630"/>
      </w:tabs>
      <w:autoSpaceDE w:val="0"/>
      <w:autoSpaceDN w:val="0"/>
      <w:ind w:left="900" w:hanging="500"/>
      <w:jc w:val="both"/>
    </w:pPr>
    <w:rPr>
      <w:rFonts w:ascii="宋体" w:hAnsi="Calibri" w:hint="eastAsia"/>
      <w:sz w:val="18"/>
    </w:rPr>
  </w:style>
  <w:style w:type="paragraph" w:customStyle="1" w:styleId="reader-word-layerreader-word-s1-2">
    <w:name w:val="reader-word-layer reader-word-s1-2"/>
    <w:basedOn w:val="affff"/>
    <w:qFormat/>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ac">
    <w:name w:val="四级无"/>
    <w:basedOn w:val="affffffffffffff2"/>
    <w:qFormat/>
    <w:pPr>
      <w:numPr>
        <w:numId w:val="29"/>
      </w:numPr>
      <w:spacing w:beforeLines="0" w:afterLines="0"/>
      <w:ind w:firstLine="0"/>
    </w:pPr>
    <w:rPr>
      <w:rFonts w:ascii="宋体" w:eastAsia="宋体"/>
    </w:rPr>
  </w:style>
  <w:style w:type="paragraph" w:customStyle="1" w:styleId="afffffffffffffff">
    <w:name w:val="目次、标准名称标题"/>
    <w:basedOn w:val="affffffffffffff"/>
    <w:next w:val="afffffffffffff2"/>
    <w:qFormat/>
    <w:pPr>
      <w:spacing w:line="460" w:lineRule="exact"/>
      <w:ind w:left="0" w:firstLine="0"/>
    </w:pPr>
  </w:style>
  <w:style w:type="paragraph" w:customStyle="1" w:styleId="afffffffffffffff0">
    <w:name w:val="附录标题"/>
    <w:basedOn w:val="afffffffffffff2"/>
    <w:next w:val="afffffffffffff2"/>
    <w:qFormat/>
    <w:pPr>
      <w:tabs>
        <w:tab w:val="center" w:pos="4201"/>
        <w:tab w:val="right" w:leader="dot" w:pos="9298"/>
      </w:tabs>
      <w:ind w:firstLineChars="0" w:firstLine="0"/>
      <w:jc w:val="center"/>
    </w:pPr>
    <w:rPr>
      <w:rFonts w:ascii="黑体" w:eastAsia="黑体"/>
      <w:szCs w:val="20"/>
    </w:rPr>
  </w:style>
  <w:style w:type="paragraph" w:customStyle="1" w:styleId="reader-word-layerreader-word-s1-1">
    <w:name w:val="reader-word-layer reader-word-s1-1"/>
    <w:basedOn w:val="affff"/>
    <w:qFormat/>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afffffffffffffff1">
    <w:name w:val="条文脚注"/>
    <w:basedOn w:val="afffff0"/>
    <w:qFormat/>
    <w:pPr>
      <w:tabs>
        <w:tab w:val="left" w:pos="0"/>
      </w:tabs>
      <w:spacing w:line="240" w:lineRule="auto"/>
      <w:ind w:leftChars="0" w:left="0" w:firstLineChars="0" w:firstLine="0"/>
      <w:jc w:val="both"/>
    </w:pPr>
  </w:style>
  <w:style w:type="paragraph" w:customStyle="1" w:styleId="afe">
    <w:name w:val="附录字母编号列项（一级）"/>
    <w:qFormat/>
    <w:pPr>
      <w:numPr>
        <w:numId w:val="30"/>
      </w:numPr>
      <w:tabs>
        <w:tab w:val="left" w:pos="839"/>
      </w:tabs>
    </w:pPr>
    <w:rPr>
      <w:rFonts w:ascii="宋体" w:hAnsi="Calibri"/>
      <w:sz w:val="21"/>
    </w:rPr>
  </w:style>
  <w:style w:type="paragraph" w:customStyle="1" w:styleId="aff9">
    <w:name w:val="附录表标题"/>
    <w:basedOn w:val="affff"/>
    <w:next w:val="afffffffffffff2"/>
    <w:qFormat/>
    <w:pPr>
      <w:numPr>
        <w:ilvl w:val="1"/>
        <w:numId w:val="24"/>
      </w:numPr>
      <w:tabs>
        <w:tab w:val="left" w:pos="180"/>
      </w:tabs>
      <w:adjustRightInd/>
      <w:spacing w:beforeLines="50" w:afterLines="50" w:line="240" w:lineRule="auto"/>
      <w:ind w:left="0" w:firstLine="0"/>
      <w:jc w:val="center"/>
    </w:pPr>
    <w:rPr>
      <w:rFonts w:ascii="黑体" w:eastAsia="黑体"/>
    </w:rPr>
  </w:style>
  <w:style w:type="paragraph" w:customStyle="1" w:styleId="Tahoma1020">
    <w:name w:val="样式 (西文) Tahoma (中文) 黑体 10 磅 行距: 固定值 20 磅"/>
    <w:basedOn w:val="affff"/>
    <w:qFormat/>
    <w:pPr>
      <w:adjustRightInd/>
    </w:pPr>
    <w:rPr>
      <w:rFonts w:ascii="Tahoma" w:eastAsia="黑体" w:hAnsi="Tahoma" w:cs="宋体"/>
      <w:sz w:val="20"/>
      <w:szCs w:val="20"/>
    </w:rPr>
  </w:style>
  <w:style w:type="paragraph" w:customStyle="1" w:styleId="CharCharCharCharCharCharChar">
    <w:name w:val="Char Char Char Char Char Char Char"/>
    <w:basedOn w:val="affff"/>
    <w:qFormat/>
    <w:pPr>
      <w:widowControl/>
      <w:adjustRightInd/>
      <w:spacing w:after="160" w:line="240" w:lineRule="exact"/>
      <w:jc w:val="left"/>
    </w:pPr>
    <w:rPr>
      <w:szCs w:val="24"/>
    </w:rPr>
  </w:style>
  <w:style w:type="paragraph" w:customStyle="1" w:styleId="afffffffffffffff2">
    <w:name w:val="附录五级无"/>
    <w:basedOn w:val="afffffffffffffff3"/>
    <w:qFormat/>
    <w:pPr>
      <w:spacing w:beforeLines="0" w:afterLines="0"/>
    </w:pPr>
    <w:rPr>
      <w:rFonts w:ascii="宋体" w:eastAsia="宋体"/>
      <w:szCs w:val="21"/>
    </w:rPr>
  </w:style>
  <w:style w:type="paragraph" w:customStyle="1" w:styleId="afffffffffffffff3">
    <w:name w:val="附录五级条标题"/>
    <w:basedOn w:val="affffffffffffff9"/>
    <w:next w:val="afffffffffffff2"/>
    <w:qFormat/>
    <w:pPr>
      <w:outlineLvl w:val="6"/>
    </w:pPr>
  </w:style>
  <w:style w:type="paragraph" w:customStyle="1" w:styleId="2a">
    <w:name w:val="封面标准名称2"/>
    <w:basedOn w:val="affffffff8"/>
    <w:qFormat/>
    <w:pPr>
      <w:framePr w:w="9639" w:wrap="around" w:vAnchor="page" w:hAnchor="page" w:y="4469"/>
      <w:spacing w:beforeLines="630"/>
    </w:pPr>
    <w:rPr>
      <w:rFonts w:hAnsi="Calibri"/>
    </w:rPr>
  </w:style>
  <w:style w:type="paragraph" w:customStyle="1" w:styleId="af3">
    <w:name w:val="列项——（一级）"/>
    <w:qFormat/>
    <w:pPr>
      <w:widowControl w:val="0"/>
      <w:numPr>
        <w:numId w:val="26"/>
      </w:numPr>
      <w:jc w:val="both"/>
    </w:pPr>
    <w:rPr>
      <w:rFonts w:ascii="宋体" w:hAnsi="Calibri"/>
      <w:sz w:val="21"/>
    </w:rPr>
  </w:style>
  <w:style w:type="paragraph" w:customStyle="1" w:styleId="afffffffffffffff4">
    <w:name w:val="标准书眉_偶数页"/>
    <w:basedOn w:val="afffffffffffff6"/>
    <w:next w:val="affff"/>
    <w:qFormat/>
    <w:pPr>
      <w:jc w:val="left"/>
    </w:pPr>
  </w:style>
  <w:style w:type="paragraph" w:customStyle="1" w:styleId="afffffffffffffff5">
    <w:name w:val="参考文献、索引标题"/>
    <w:basedOn w:val="affff"/>
    <w:next w:val="afffffffffffff2"/>
    <w:qFormat/>
    <w:pPr>
      <w:keepNext/>
      <w:pageBreakBefore/>
      <w:widowControl/>
      <w:shd w:val="clear" w:color="FFFFFF" w:fill="FFFFFF"/>
      <w:adjustRightInd/>
      <w:spacing w:before="640" w:after="200" w:line="240" w:lineRule="auto"/>
      <w:jc w:val="center"/>
      <w:outlineLvl w:val="0"/>
    </w:pPr>
    <w:rPr>
      <w:rFonts w:ascii="黑体" w:eastAsia="黑体"/>
      <w:kern w:val="0"/>
      <w:szCs w:val="20"/>
    </w:rPr>
  </w:style>
  <w:style w:type="paragraph" w:customStyle="1" w:styleId="Charf1">
    <w:name w:val="Char"/>
    <w:basedOn w:val="affff"/>
    <w:qFormat/>
    <w:pPr>
      <w:widowControl/>
      <w:adjustRightInd/>
      <w:spacing w:after="160" w:line="240" w:lineRule="exact"/>
      <w:jc w:val="left"/>
    </w:pPr>
    <w:rPr>
      <w:rFonts w:ascii="Arial" w:eastAsia="Times New Roman" w:hAnsi="Arial" w:cs="Verdana"/>
      <w:b/>
      <w:kern w:val="0"/>
      <w:sz w:val="24"/>
      <w:szCs w:val="24"/>
      <w:lang w:eastAsia="en-US"/>
    </w:rPr>
  </w:style>
  <w:style w:type="paragraph" w:customStyle="1" w:styleId="afffffffffffffff6">
    <w:name w:val="附录四级无"/>
    <w:basedOn w:val="affffffffffffff9"/>
    <w:qFormat/>
    <w:pPr>
      <w:spacing w:beforeLines="0" w:afterLines="0"/>
    </w:pPr>
    <w:rPr>
      <w:rFonts w:ascii="宋体" w:eastAsia="宋体"/>
      <w:szCs w:val="21"/>
    </w:rPr>
  </w:style>
  <w:style w:type="paragraph" w:customStyle="1" w:styleId="reader-word-layerreader-word-s4-5">
    <w:name w:val="reader-word-layer reader-word-s4-5"/>
    <w:basedOn w:val="affff"/>
    <w:qFormat/>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reader-word-layerreader-word-s5-11">
    <w:name w:val="reader-word-layer reader-word-s5-11"/>
    <w:basedOn w:val="affff"/>
    <w:qFormat/>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2b">
    <w:name w:val="封面标准文稿类别2"/>
    <w:basedOn w:val="affffffffa"/>
    <w:qFormat/>
    <w:pPr>
      <w:framePr w:w="9639" w:h="6917" w:hRule="exact" w:wrap="around" w:vAnchor="page" w:hAnchor="page" w:xAlign="center" w:y="4469" w:anchorLock="1"/>
      <w:widowControl w:val="0"/>
      <w:spacing w:after="160" w:line="240" w:lineRule="auto"/>
      <w:textAlignment w:val="center"/>
    </w:pPr>
    <w:rPr>
      <w:rFonts w:hAnsi="Calibri"/>
      <w:szCs w:val="28"/>
    </w:rPr>
  </w:style>
  <w:style w:type="paragraph" w:customStyle="1" w:styleId="aff2">
    <w:name w:val="数字编号列项（二级）"/>
    <w:qFormat/>
    <w:pPr>
      <w:numPr>
        <w:ilvl w:val="1"/>
        <w:numId w:val="27"/>
      </w:numPr>
      <w:tabs>
        <w:tab w:val="left" w:pos="1259"/>
      </w:tabs>
      <w:jc w:val="both"/>
    </w:pPr>
    <w:rPr>
      <w:rFonts w:ascii="宋体" w:hAnsi="Calibri"/>
      <w:sz w:val="21"/>
    </w:rPr>
  </w:style>
  <w:style w:type="paragraph" w:styleId="afffffffffffffff7">
    <w:name w:val="List Paragraph"/>
    <w:basedOn w:val="affff"/>
    <w:qFormat/>
    <w:pPr>
      <w:adjustRightInd/>
      <w:spacing w:line="240" w:lineRule="auto"/>
      <w:ind w:firstLineChars="200" w:firstLine="420"/>
    </w:pPr>
    <w:rPr>
      <w:szCs w:val="22"/>
    </w:rPr>
  </w:style>
  <w:style w:type="paragraph" w:customStyle="1" w:styleId="CharCharCharCharCharCharCharCharChar">
    <w:name w:val="Char Char Char Char Char Char Char Char Char"/>
    <w:basedOn w:val="affff"/>
    <w:qFormat/>
    <w:pPr>
      <w:widowControl/>
      <w:adjustRightInd/>
      <w:spacing w:after="160" w:line="240" w:lineRule="exact"/>
      <w:jc w:val="left"/>
    </w:pPr>
    <w:rPr>
      <w:rFonts w:ascii="Verdana" w:eastAsia="仿宋_GB2312" w:hAnsi="Verdana"/>
      <w:kern w:val="0"/>
      <w:sz w:val="24"/>
      <w:szCs w:val="20"/>
      <w:lang w:eastAsia="en-US"/>
    </w:rPr>
  </w:style>
  <w:style w:type="paragraph" w:customStyle="1" w:styleId="afffffffffffffff8">
    <w:name w:val="列项说明"/>
    <w:basedOn w:val="affff"/>
    <w:qFormat/>
    <w:pPr>
      <w:spacing w:line="320" w:lineRule="exact"/>
      <w:ind w:leftChars="200" w:left="400" w:hangingChars="200" w:hanging="200"/>
      <w:jc w:val="left"/>
      <w:textAlignment w:val="baseline"/>
    </w:pPr>
    <w:rPr>
      <w:rFonts w:ascii="宋体"/>
      <w:kern w:val="0"/>
      <w:szCs w:val="20"/>
    </w:rPr>
  </w:style>
  <w:style w:type="paragraph" w:customStyle="1" w:styleId="afffffffffffffff9">
    <w:name w:val="标准书脚_奇数页"/>
    <w:qFormat/>
    <w:pPr>
      <w:spacing w:before="120"/>
      <w:ind w:right="198"/>
      <w:jc w:val="right"/>
    </w:pPr>
    <w:rPr>
      <w:rFonts w:ascii="宋体" w:hAnsi="Calibri"/>
      <w:sz w:val="18"/>
      <w:szCs w:val="18"/>
    </w:rPr>
  </w:style>
  <w:style w:type="paragraph" w:customStyle="1" w:styleId="aff3">
    <w:name w:val="编号列项（三级）"/>
    <w:qFormat/>
    <w:pPr>
      <w:numPr>
        <w:ilvl w:val="2"/>
        <w:numId w:val="27"/>
      </w:numPr>
      <w:tabs>
        <w:tab w:val="left" w:pos="0"/>
      </w:tabs>
    </w:pPr>
    <w:rPr>
      <w:rFonts w:ascii="宋体" w:hAnsi="Calibri"/>
      <w:sz w:val="21"/>
    </w:rPr>
  </w:style>
  <w:style w:type="paragraph" w:customStyle="1" w:styleId="afff2">
    <w:name w:val="附录图标号"/>
    <w:basedOn w:val="affff"/>
    <w:qFormat/>
    <w:pPr>
      <w:keepNext/>
      <w:pageBreakBefore/>
      <w:widowControl/>
      <w:numPr>
        <w:numId w:val="31"/>
      </w:numPr>
      <w:adjustRightInd/>
      <w:spacing w:line="14" w:lineRule="exact"/>
      <w:ind w:left="0" w:firstLine="363"/>
      <w:jc w:val="center"/>
      <w:outlineLvl w:val="0"/>
    </w:pPr>
    <w:rPr>
      <w:color w:val="FFFFFF"/>
      <w:szCs w:val="24"/>
    </w:rPr>
  </w:style>
  <w:style w:type="paragraph" w:customStyle="1" w:styleId="afffffffffffffffa">
    <w:name w:val="正文公式编号制表符"/>
    <w:basedOn w:val="afffffffffffff2"/>
    <w:next w:val="afffffffffffff2"/>
    <w:qFormat/>
    <w:pPr>
      <w:tabs>
        <w:tab w:val="center" w:pos="4201"/>
        <w:tab w:val="right" w:leader="dot" w:pos="9298"/>
      </w:tabs>
      <w:ind w:firstLineChars="0" w:firstLine="0"/>
    </w:pPr>
    <w:rPr>
      <w:szCs w:val="20"/>
    </w:rPr>
  </w:style>
  <w:style w:type="paragraph" w:customStyle="1" w:styleId="afffffffffffffffb">
    <w:name w:val="终结线"/>
    <w:basedOn w:val="affff"/>
    <w:qFormat/>
    <w:pPr>
      <w:framePr w:hSpace="181" w:vSpace="181" w:wrap="around" w:vAnchor="text" w:hAnchor="margin" w:xAlign="center" w:y="285"/>
      <w:adjustRightInd/>
      <w:spacing w:line="240" w:lineRule="auto"/>
    </w:pPr>
    <w:rPr>
      <w:szCs w:val="24"/>
    </w:rPr>
  </w:style>
  <w:style w:type="paragraph" w:customStyle="1" w:styleId="afffffffffffffffc">
    <w:name w:val="参考文献"/>
    <w:basedOn w:val="affff"/>
    <w:next w:val="afffffffffffff2"/>
    <w:qFormat/>
    <w:pPr>
      <w:keepNext/>
      <w:pageBreakBefore/>
      <w:widowControl/>
      <w:shd w:val="clear" w:color="FFFFFF" w:fill="FFFFFF"/>
      <w:adjustRightInd/>
      <w:spacing w:before="640" w:after="200" w:line="240" w:lineRule="auto"/>
      <w:jc w:val="center"/>
      <w:outlineLvl w:val="0"/>
    </w:pPr>
    <w:rPr>
      <w:rFonts w:ascii="黑体" w:eastAsia="黑体"/>
      <w:kern w:val="0"/>
      <w:szCs w:val="20"/>
    </w:rPr>
  </w:style>
  <w:style w:type="paragraph" w:customStyle="1" w:styleId="afff3">
    <w:name w:val="附录图标题"/>
    <w:basedOn w:val="affff"/>
    <w:next w:val="afffffffffffff2"/>
    <w:qFormat/>
    <w:pPr>
      <w:numPr>
        <w:ilvl w:val="1"/>
        <w:numId w:val="31"/>
      </w:numPr>
      <w:tabs>
        <w:tab w:val="left" w:pos="363"/>
      </w:tabs>
      <w:adjustRightInd/>
      <w:spacing w:beforeLines="50" w:afterLines="50" w:line="240" w:lineRule="auto"/>
      <w:ind w:left="0" w:firstLine="0"/>
      <w:jc w:val="center"/>
    </w:pPr>
    <w:rPr>
      <w:rFonts w:ascii="黑体" w:eastAsia="黑体"/>
    </w:rPr>
  </w:style>
  <w:style w:type="paragraph" w:customStyle="1" w:styleId="afffffffffffffffd">
    <w:name w:val="标准书脚_偶数页"/>
    <w:qFormat/>
    <w:pPr>
      <w:spacing w:before="120"/>
      <w:ind w:left="221"/>
    </w:pPr>
    <w:rPr>
      <w:rFonts w:ascii="宋体" w:hAnsi="Calibri"/>
      <w:sz w:val="18"/>
      <w:szCs w:val="18"/>
    </w:rPr>
  </w:style>
  <w:style w:type="paragraph" w:customStyle="1" w:styleId="af5">
    <w:name w:val="列项◆（三级）"/>
    <w:basedOn w:val="affff"/>
    <w:qFormat/>
    <w:pPr>
      <w:numPr>
        <w:ilvl w:val="2"/>
        <w:numId w:val="26"/>
      </w:numPr>
      <w:tabs>
        <w:tab w:val="left" w:pos="1678"/>
      </w:tabs>
      <w:adjustRightInd/>
      <w:spacing w:line="240" w:lineRule="auto"/>
    </w:pPr>
    <w:rPr>
      <w:rFonts w:ascii="宋体"/>
    </w:rPr>
  </w:style>
  <w:style w:type="paragraph" w:customStyle="1" w:styleId="afffffffffffffffe">
    <w:name w:val="正文图标题"/>
    <w:next w:val="afffffffffffff2"/>
    <w:qFormat/>
    <w:pPr>
      <w:tabs>
        <w:tab w:val="left" w:pos="360"/>
      </w:tabs>
      <w:spacing w:beforeLines="50" w:afterLines="50"/>
      <w:jc w:val="center"/>
    </w:pPr>
    <w:rPr>
      <w:rFonts w:ascii="黑体" w:eastAsia="黑体" w:hAnsi="Calibri"/>
      <w:sz w:val="21"/>
    </w:rPr>
  </w:style>
  <w:style w:type="paragraph" w:customStyle="1" w:styleId="aff">
    <w:name w:val="附录数字编号列项（二级）"/>
    <w:qFormat/>
    <w:pPr>
      <w:numPr>
        <w:ilvl w:val="1"/>
        <w:numId w:val="30"/>
      </w:numPr>
      <w:tabs>
        <w:tab w:val="left" w:pos="840"/>
      </w:tabs>
    </w:pPr>
    <w:rPr>
      <w:rFonts w:ascii="宋体" w:hAnsi="Calibri"/>
      <w:sz w:val="21"/>
    </w:rPr>
  </w:style>
  <w:style w:type="paragraph" w:customStyle="1" w:styleId="affffffffffffffff">
    <w:name w:val="图的脚注"/>
    <w:next w:val="afffffffffffff2"/>
    <w:qFormat/>
    <w:pPr>
      <w:widowControl w:val="0"/>
      <w:ind w:leftChars="200" w:left="840" w:hangingChars="200" w:hanging="420"/>
      <w:jc w:val="both"/>
    </w:pPr>
    <w:rPr>
      <w:rFonts w:ascii="宋体" w:hAnsi="Calibri"/>
      <w:sz w:val="18"/>
    </w:rPr>
  </w:style>
  <w:style w:type="paragraph" w:customStyle="1" w:styleId="affffffffffffffff0">
    <w:name w:val="列项说明数字编号"/>
    <w:qFormat/>
    <w:pPr>
      <w:ind w:leftChars="400" w:left="600" w:hangingChars="200" w:hanging="200"/>
    </w:pPr>
    <w:rPr>
      <w:rFonts w:ascii="宋体" w:hAnsi="Calibri"/>
      <w:sz w:val="21"/>
    </w:rPr>
  </w:style>
  <w:style w:type="paragraph" w:customStyle="1" w:styleId="affffffffffffffff1">
    <w:name w:val="二级无"/>
    <w:basedOn w:val="ae"/>
    <w:qFormat/>
    <w:pPr>
      <w:numPr>
        <w:ilvl w:val="2"/>
        <w:numId w:val="0"/>
      </w:numPr>
      <w:ind w:left="2205"/>
    </w:pPr>
    <w:rPr>
      <w:rFonts w:ascii="宋体" w:eastAsia="宋体"/>
      <w:szCs w:val="21"/>
    </w:rPr>
  </w:style>
  <w:style w:type="paragraph" w:customStyle="1" w:styleId="HTML2">
    <w:name w:val="HTML 预设格式2"/>
    <w:basedOn w:val="affff"/>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Arial Unicode MS" w:eastAsia="Arial Unicode MS" w:hAnsi="Arial Unicode MS" w:hint="eastAsia"/>
      <w:kern w:val="0"/>
      <w:sz w:val="20"/>
      <w:szCs w:val="20"/>
    </w:rPr>
  </w:style>
  <w:style w:type="paragraph" w:customStyle="1" w:styleId="Char13">
    <w:name w:val="Char1"/>
    <w:basedOn w:val="affff"/>
    <w:qFormat/>
    <w:pPr>
      <w:widowControl/>
      <w:adjustRightInd/>
      <w:spacing w:after="160" w:line="240" w:lineRule="exact"/>
      <w:jc w:val="left"/>
    </w:pPr>
    <w:rPr>
      <w:rFonts w:ascii="Arial" w:eastAsia="Times New Roman" w:hAnsi="Arial" w:cs="Verdana"/>
      <w:b/>
      <w:kern w:val="0"/>
      <w:sz w:val="24"/>
      <w:szCs w:val="24"/>
      <w:lang w:eastAsia="en-US"/>
    </w:rPr>
  </w:style>
  <w:style w:type="paragraph" w:customStyle="1" w:styleId="CharCharCharCharCharCharCharCharChar1">
    <w:name w:val="Char Char Char Char Char Char Char Char Char1"/>
    <w:basedOn w:val="affff"/>
    <w:qFormat/>
    <w:pPr>
      <w:widowControl/>
      <w:adjustRightInd/>
      <w:spacing w:after="160" w:line="240" w:lineRule="exact"/>
      <w:jc w:val="left"/>
    </w:pPr>
    <w:rPr>
      <w:rFonts w:ascii="Verdana" w:eastAsia="仿宋_GB2312" w:hAnsi="Verdana"/>
      <w:kern w:val="0"/>
      <w:sz w:val="24"/>
      <w:szCs w:val="20"/>
      <w:lang w:eastAsia="en-US"/>
    </w:rPr>
  </w:style>
  <w:style w:type="paragraph" w:customStyle="1" w:styleId="2c">
    <w:name w:val="正文2"/>
    <w:qFormat/>
    <w:pPr>
      <w:jc w:val="both"/>
    </w:pPr>
    <w:rPr>
      <w:kern w:val="2"/>
      <w:sz w:val="21"/>
      <w:szCs w:val="21"/>
    </w:rPr>
  </w:style>
  <w:style w:type="paragraph" w:customStyle="1" w:styleId="TOC1">
    <w:name w:val="TOC 标题1"/>
    <w:basedOn w:val="1"/>
    <w:next w:val="affff"/>
    <w:uiPriority w:val="39"/>
    <w:qFormat/>
    <w:pPr>
      <w:widowControl/>
      <w:adjustRightInd/>
      <w:spacing w:before="480" w:after="0" w:line="276" w:lineRule="auto"/>
      <w:jc w:val="left"/>
      <w:outlineLvl w:val="9"/>
    </w:pPr>
    <w:rPr>
      <w:rFonts w:ascii="Cambria" w:hAnsi="Cambria"/>
      <w:color w:val="365F91"/>
      <w:kern w:val="0"/>
      <w:sz w:val="28"/>
      <w:szCs w:val="28"/>
    </w:rPr>
  </w:style>
  <w:style w:type="paragraph" w:customStyle="1" w:styleId="Other1">
    <w:name w:val="Other|1"/>
    <w:basedOn w:val="affff"/>
    <w:uiPriority w:val="99"/>
    <w:qFormat/>
    <w:pPr>
      <w:spacing w:line="324" w:lineRule="auto"/>
      <w:ind w:firstLine="400"/>
    </w:pPr>
    <w:rPr>
      <w:rFonts w:ascii="宋体" w:hAnsi="宋体" w:cs="宋体"/>
      <w:sz w:val="20"/>
      <w:szCs w:val="2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6.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https://www.baidu.com/s?wd=%E3%80%8A%E5%AE%89%E5%85%A8%E6%A3%80%E9%AA%8C%E5%90%88%E6%A0%BC%E3%80%8B&amp;tn=44039180_cpr&amp;fenlei=mv6quAkxTZn0IZRqIHckPjm4nH00T1d9nAuhP16zmWbzmv7-PjuB0ZwV5Hcvrjm3rH6sPfKWUMw85HfYnjn4nH6sgvPsT6KdThsqpZwYTjCEQLGCpyw9Uz4Bmy-bIi4WUvYETgN-TLwGUv3ErHn3Pj6LPWmdPHmdnj64PWRz" TargetMode="External"/><Relationship Id="rId28"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93e601-90e0-48ff-9d48-3f642a6c078f}"/>
        <w:category>
          <w:name w:val="常规"/>
          <w:gallery w:val="placeholder"/>
        </w:category>
        <w:types>
          <w:type w:val="bbPlcHdr"/>
        </w:types>
        <w:behaviors>
          <w:behavior w:val="content"/>
        </w:behaviors>
        <w:guid w:val="{1093E601-90E0-48FF-9D48-3F642A6C078F}"/>
      </w:docPartPr>
      <w:docPartBody>
        <w:p w:rsidR="00766D0B" w:rsidRDefault="005621DC">
          <w:pPr>
            <w:pStyle w:val="A56C9F7B0F6A49D3A4D77BEC7DD424A7"/>
          </w:pPr>
          <w:r>
            <w:rPr>
              <w:rStyle w:val="a3"/>
              <w:rFonts w:hint="eastAsia"/>
            </w:rPr>
            <w:t>单击或点击此处输入文字。</w:t>
          </w:r>
        </w:p>
      </w:docPartBody>
    </w:docPart>
    <w:docPart>
      <w:docPartPr>
        <w:name w:val="{f6d577cf-15c6-435f-860a-bb632a5572c6}"/>
        <w:category>
          <w:name w:val="常规"/>
          <w:gallery w:val="placeholder"/>
        </w:category>
        <w:types>
          <w:type w:val="bbPlcHdr"/>
        </w:types>
        <w:behaviors>
          <w:behavior w:val="content"/>
        </w:behaviors>
        <w:guid w:val="{F6D577CF-15C6-435F-860A-BB632A5572C6}"/>
      </w:docPartPr>
      <w:docPartBody>
        <w:p w:rsidR="00766D0B" w:rsidRDefault="005621DC">
          <w:pPr>
            <w:pStyle w:val="25F254DDAE074C8CB4FB57EAEAF8EA7A"/>
          </w:pPr>
          <w:r>
            <w:rPr>
              <w:rStyle w:val="a3"/>
              <w:rFonts w:hint="eastAsia"/>
            </w:rPr>
            <w:t>选择一项。</w:t>
          </w:r>
        </w:p>
      </w:docPartBody>
    </w:docPart>
    <w:docPart>
      <w:docPartPr>
        <w:name w:val="{611db13d-859a-4920-82a3-a92d1654dcc7}"/>
        <w:category>
          <w:name w:val="常规"/>
          <w:gallery w:val="placeholder"/>
        </w:category>
        <w:types>
          <w:type w:val="bbPlcHdr"/>
        </w:types>
        <w:behaviors>
          <w:behavior w:val="content"/>
        </w:behaviors>
        <w:guid w:val="{611DB13D-859A-4920-82A3-A92D1654DCC7}"/>
      </w:docPartPr>
      <w:docPartBody>
        <w:p w:rsidR="00766D0B" w:rsidRDefault="005621DC">
          <w:pPr>
            <w:pStyle w:val="2F79278893E14D7BBC04BA411881144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方正书宋简体">
    <w:altName w:val="微软雅黑"/>
    <w:charset w:val="86"/>
    <w:family w:val="script"/>
    <w:pitch w:val="default"/>
    <w:sig w:usb0="00000000" w:usb1="00000000" w:usb2="0000001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63"/>
    <w:rsid w:val="00330C4B"/>
    <w:rsid w:val="00477D63"/>
    <w:rsid w:val="004C2969"/>
    <w:rsid w:val="005621DC"/>
    <w:rsid w:val="00766D0B"/>
    <w:rsid w:val="008755FA"/>
    <w:rsid w:val="008847DF"/>
    <w:rsid w:val="00B97748"/>
    <w:rsid w:val="00F6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56C9F7B0F6A49D3A4D77BEC7DD424A7">
    <w:name w:val="A56C9F7B0F6A49D3A4D77BEC7DD424A7"/>
    <w:qFormat/>
    <w:pPr>
      <w:widowControl w:val="0"/>
      <w:jc w:val="both"/>
    </w:pPr>
    <w:rPr>
      <w:kern w:val="2"/>
      <w:sz w:val="21"/>
      <w:szCs w:val="22"/>
    </w:rPr>
  </w:style>
  <w:style w:type="paragraph" w:customStyle="1" w:styleId="25F254DDAE074C8CB4FB57EAEAF8EA7A">
    <w:name w:val="25F254DDAE074C8CB4FB57EAEAF8EA7A"/>
    <w:qFormat/>
    <w:pPr>
      <w:widowControl w:val="0"/>
      <w:jc w:val="both"/>
    </w:pPr>
    <w:rPr>
      <w:kern w:val="2"/>
      <w:sz w:val="21"/>
      <w:szCs w:val="22"/>
    </w:rPr>
  </w:style>
  <w:style w:type="paragraph" w:customStyle="1" w:styleId="2F79278893E14D7BBC04BA4118811444">
    <w:name w:val="2F79278893E14D7BBC04BA411881144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56C9F7B0F6A49D3A4D77BEC7DD424A7">
    <w:name w:val="A56C9F7B0F6A49D3A4D77BEC7DD424A7"/>
    <w:qFormat/>
    <w:pPr>
      <w:widowControl w:val="0"/>
      <w:jc w:val="both"/>
    </w:pPr>
    <w:rPr>
      <w:kern w:val="2"/>
      <w:sz w:val="21"/>
      <w:szCs w:val="22"/>
    </w:rPr>
  </w:style>
  <w:style w:type="paragraph" w:customStyle="1" w:styleId="25F254DDAE074C8CB4FB57EAEAF8EA7A">
    <w:name w:val="25F254DDAE074C8CB4FB57EAEAF8EA7A"/>
    <w:qFormat/>
    <w:pPr>
      <w:widowControl w:val="0"/>
      <w:jc w:val="both"/>
    </w:pPr>
    <w:rPr>
      <w:kern w:val="2"/>
      <w:sz w:val="21"/>
      <w:szCs w:val="22"/>
    </w:rPr>
  </w:style>
  <w:style w:type="paragraph" w:customStyle="1" w:styleId="2F79278893E14D7BBC04BA4118811444">
    <w:name w:val="2F79278893E14D7BBC04BA411881144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D5DD0D-68B0-4FCC-B51B-0B0F7B5F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26</TotalTime>
  <Pages>50</Pages>
  <Words>5629</Words>
  <Characters>32089</Characters>
  <Application>Microsoft Office Word</Application>
  <DocSecurity>0</DocSecurity>
  <Lines>267</Lines>
  <Paragraphs>75</Paragraphs>
  <ScaleCrop>false</ScaleCrop>
  <Company>PCMI</Company>
  <LinksUpToDate>false</LinksUpToDate>
  <CharactersWithSpaces>37643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微软用户</dc:creator>
  <dc:description>&lt;config cover="true" show_menu="true" version="1.0.0" doctype="SDKXY"&gt;_x000d_
&lt;/config&gt;</dc:description>
  <cp:lastModifiedBy>admin</cp:lastModifiedBy>
  <cp:revision>15</cp:revision>
  <cp:lastPrinted>2020-08-30T10:00:00Z</cp:lastPrinted>
  <dcterms:created xsi:type="dcterms:W3CDTF">2023-06-09T11:38:00Z</dcterms:created>
  <dcterms:modified xsi:type="dcterms:W3CDTF">2023-09-21T09:10:00Z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03E8E0A6FC9445279CD6F0A4E1DB3A60_13</vt:lpwstr>
  </property>
</Properties>
</file>